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37C89" w14:textId="77777777" w:rsidR="00227D35" w:rsidRDefault="00227D35" w:rsidP="00227D35">
      <w:pPr>
        <w:spacing w:after="0"/>
        <w:ind w:left="4956" w:firstLine="708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Додаток </w:t>
      </w:r>
    </w:p>
    <w:p w14:paraId="65DC07B7" w14:textId="2E50A2F6" w:rsidR="00260BB4" w:rsidRDefault="00227D35" w:rsidP="00227D35">
      <w:pPr>
        <w:spacing w:after="0"/>
        <w:ind w:left="4956" w:firstLine="708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до рішення обласної ради </w:t>
      </w:r>
    </w:p>
    <w:p w14:paraId="668894A7" w14:textId="35D3D224" w:rsidR="00227D35" w:rsidRPr="00F10E83" w:rsidRDefault="002D0EF4" w:rsidP="00227D35">
      <w:pPr>
        <w:spacing w:after="0"/>
        <w:ind w:left="4956" w:firstLine="708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AD24E2">
        <w:rPr>
          <w:szCs w:val="28"/>
          <w:lang w:val="ru-RU"/>
        </w:rPr>
        <w:t>5</w:t>
      </w:r>
      <w:r>
        <w:rPr>
          <w:szCs w:val="28"/>
          <w:lang w:val="ru-RU"/>
        </w:rPr>
        <w:t xml:space="preserve"> жовтня 2025 року </w:t>
      </w:r>
      <w:r w:rsidR="00227D35">
        <w:rPr>
          <w:szCs w:val="28"/>
          <w:lang w:val="ru-RU"/>
        </w:rPr>
        <w:t>№</w:t>
      </w:r>
      <w:r>
        <w:rPr>
          <w:szCs w:val="28"/>
          <w:lang w:val="ru-RU"/>
        </w:rPr>
        <w:t> 36/54</w:t>
      </w:r>
    </w:p>
    <w:p w14:paraId="1A9FFF35" w14:textId="77777777" w:rsidR="00260BB4" w:rsidRPr="00F10E83" w:rsidRDefault="00260BB4" w:rsidP="00227D35">
      <w:pPr>
        <w:spacing w:after="0"/>
        <w:jc w:val="right"/>
        <w:rPr>
          <w:szCs w:val="28"/>
          <w:lang w:val="ru-RU"/>
        </w:rPr>
      </w:pPr>
    </w:p>
    <w:p w14:paraId="4EDA9802" w14:textId="2B873F53" w:rsidR="00260BB4" w:rsidRPr="00F10E83" w:rsidRDefault="00260BB4" w:rsidP="00260BB4">
      <w:pPr>
        <w:spacing w:before="240" w:after="120"/>
        <w:jc w:val="center"/>
        <w:rPr>
          <w:szCs w:val="28"/>
          <w:lang w:val="ru-RU"/>
        </w:rPr>
      </w:pPr>
      <w:r w:rsidRPr="00F10E83">
        <w:rPr>
          <w:b/>
          <w:szCs w:val="28"/>
          <w:lang w:val="ru-RU"/>
        </w:rPr>
        <w:t>ЗВЕРНЕННЯ</w:t>
      </w:r>
    </w:p>
    <w:p w14:paraId="5A74B775" w14:textId="77777777" w:rsidR="00227D35" w:rsidRDefault="00260BB4" w:rsidP="00227D35">
      <w:pPr>
        <w:spacing w:after="0"/>
        <w:jc w:val="center"/>
        <w:rPr>
          <w:b/>
          <w:szCs w:val="28"/>
          <w:lang w:val="ru-RU"/>
        </w:rPr>
      </w:pPr>
      <w:r w:rsidRPr="00F10E83">
        <w:rPr>
          <w:b/>
          <w:szCs w:val="28"/>
          <w:lang w:val="ru-RU"/>
        </w:rPr>
        <w:t xml:space="preserve">Волинської обласної ради до Верховної Ради України </w:t>
      </w:r>
    </w:p>
    <w:p w14:paraId="33065BCB" w14:textId="2C62F26E" w:rsidR="00260BB4" w:rsidRDefault="00260BB4" w:rsidP="00227D35">
      <w:pPr>
        <w:spacing w:after="0"/>
        <w:jc w:val="center"/>
        <w:rPr>
          <w:b/>
          <w:szCs w:val="28"/>
          <w:lang w:val="uk-UA"/>
        </w:rPr>
      </w:pPr>
      <w:r w:rsidRPr="00F10E83">
        <w:rPr>
          <w:b/>
          <w:szCs w:val="28"/>
          <w:lang w:val="ru-RU"/>
        </w:rPr>
        <w:t xml:space="preserve">щодо </w:t>
      </w:r>
      <w:r w:rsidR="00D026E7" w:rsidRPr="00B5593D">
        <w:rPr>
          <w:rFonts w:eastAsia="Calibri"/>
          <w:b/>
          <w:bCs/>
          <w:kern w:val="2"/>
          <w:szCs w:val="28"/>
          <w:lang w:val="uk-UA"/>
        </w:rPr>
        <w:t xml:space="preserve">прийняття законопроєкту про </w:t>
      </w:r>
      <w:r w:rsidR="008E0F3B" w:rsidRPr="00F10E83">
        <w:rPr>
          <w:b/>
          <w:szCs w:val="28"/>
          <w:lang w:val="uk-UA"/>
        </w:rPr>
        <w:t>звільнення військовослужбовців від сплати митних</w:t>
      </w:r>
      <w:r w:rsidR="004F36A7" w:rsidRPr="00F10E83">
        <w:rPr>
          <w:b/>
          <w:szCs w:val="28"/>
          <w:lang w:val="uk-UA"/>
        </w:rPr>
        <w:t xml:space="preserve"> та податкових</w:t>
      </w:r>
      <w:r w:rsidR="008E0F3B" w:rsidRPr="00F10E83">
        <w:rPr>
          <w:b/>
          <w:szCs w:val="28"/>
          <w:lang w:val="uk-UA"/>
        </w:rPr>
        <w:t xml:space="preserve"> платежів при ввезенні транспортних засобів</w:t>
      </w:r>
    </w:p>
    <w:p w14:paraId="6B91199B" w14:textId="77777777" w:rsidR="00227D35" w:rsidRPr="00F10E83" w:rsidRDefault="00227D35" w:rsidP="001156BB">
      <w:pPr>
        <w:spacing w:after="0"/>
        <w:ind w:firstLine="567"/>
        <w:jc w:val="center"/>
        <w:rPr>
          <w:szCs w:val="28"/>
          <w:lang w:val="ru-RU"/>
        </w:rPr>
      </w:pPr>
    </w:p>
    <w:p w14:paraId="5E6549B1" w14:textId="61F81774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Волинська обласна рада звертається до Верховної Ради України з проханням напрацювати єдиний законопроєкт, який би забезпечив можливість діючим військовослужбовцям та ветеранам придбати транспортний засіб без сплати митних та податкових платежів.</w:t>
      </w:r>
    </w:p>
    <w:p w14:paraId="6EC8F0AD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До Волинської обласної ради, як і до органів місцевого самоврядування та ветеранських організацій по всій Україні, систематично звертаються діючі військовослужбовці та ветерани з питання необхідності створення реальної можливості придбання транспортного засобу без значного фінансового навантаження, пов’язаного зі сплатою митних та податкових платежів.</w:t>
      </w:r>
    </w:p>
    <w:p w14:paraId="2DC613D6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Для діючих військовослужбовців автомобіль є не просто засобом пересування, а необхідним ресурсом для забезпечення мобільності, виконання службових і бойових завдань, перевезення особового складу, майна, спорядження та матеріально-технічних засобів. Транспорт також необхідний військовослужбовцям під час відпусток, лікування та реабілітації.</w:t>
      </w:r>
    </w:p>
    <w:p w14:paraId="22F3BD4E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Не менш важливим є питання забезпечення транспортом ветеранів. Після звільнення з військової служби автомобіль часто є необхідним для проходження лікування та реабілітації, працевлаштування, ведення господарської діяльності, забезпечення потреб сім’ї та повноцінного повернення до цивільного життя. Для ветеранів з інвалідністю внаслідок війни наявність доступного транспортного засобу може мати особливе значення для їхньої самостійності та мобільності.</w:t>
      </w:r>
    </w:p>
    <w:p w14:paraId="7BB21487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Водночас придбання транспортного засобу та його митне оформлення потребують значних фінансових витрат. Додаткові платежі суттєво збільшують кінцеву вартість автомобіля та фактично обмежують можливість його придбання для значної кількості військовослужбовців і ветеранів.</w:t>
      </w:r>
    </w:p>
    <w:p w14:paraId="79CA6BE9" w14:textId="043C23A8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 xml:space="preserve">В умовах воєнного стану така ситуація є особливо проблемною, адже транспортний засіб для військовослужбовця безпосередньо пов’язаний із можливістю виконувати поставлені завдання, а для ветерана </w:t>
      </w:r>
      <w:r w:rsidR="001B012B">
        <w:rPr>
          <w:szCs w:val="28"/>
          <w:lang w:val="uk-UA"/>
        </w:rPr>
        <w:sym w:font="Symbol" w:char="F02D"/>
      </w:r>
      <w:r w:rsidRPr="00F10E83">
        <w:rPr>
          <w:szCs w:val="28"/>
          <w:lang w:val="uk-UA"/>
        </w:rPr>
        <w:t xml:space="preserve"> із можливістю відновити повноцінне життя після служби.</w:t>
      </w:r>
    </w:p>
    <w:p w14:paraId="659AC6FF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lastRenderedPageBreak/>
        <w:t>Враховуючи зазначене, необхідно створити єдиний механізм, який поширюватиметься не лише на діючих військовослужбовців, а й на ветеранів, та дозволятиме визначеним категоріям таких осіб придбати транспортний засіб без сплати митних та податкових платежів.</w:t>
      </w:r>
    </w:p>
    <w:p w14:paraId="7DD1207D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При цьому відповідний механізм має передбачати чіткі умови його застосування, визначення категорій осіб, які матимуть право на таку можливість, обмеження щодо кількості транспортних засобів, а також дієві механізми контролю, що унеможливлять зловживання, перепродаж автомобілів або використання передбаченої пільги не за призначенням.</w:t>
      </w:r>
    </w:p>
    <w:p w14:paraId="5AD86547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Волинська обласна рада вважає, що напрацювання такого єдиного законопроєкту стане важливим кроком у підтримці діючих військовослужбовців та ветеранів, зменшить фінансове навантаження на Захисників і Захисниць України та сприятиме їхній мобільності, соціальній адаптації і поверненню до повноцінного цивільного життя.</w:t>
      </w:r>
    </w:p>
    <w:p w14:paraId="3AB23706" w14:textId="77777777" w:rsidR="009731A3" w:rsidRPr="00F10E83" w:rsidRDefault="009731A3" w:rsidP="001156BB">
      <w:pPr>
        <w:spacing w:after="0"/>
        <w:ind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З огляду на викладене, Волинська обласна рада просить Верховну Раду України:</w:t>
      </w:r>
    </w:p>
    <w:p w14:paraId="61F5C00A" w14:textId="605A28A0" w:rsidR="009731A3" w:rsidRPr="00F10E83" w:rsidRDefault="009731A3" w:rsidP="001156BB">
      <w:pPr>
        <w:numPr>
          <w:ilvl w:val="0"/>
          <w:numId w:val="2"/>
        </w:numPr>
        <w:spacing w:after="0"/>
        <w:ind w:left="0"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напрацювати єдиний законопроєкт, який би забезпечив можливість діючим військовослужбовцям та ветеранам придбати транспортний засіб без сплати митних та податкових платежів;</w:t>
      </w:r>
    </w:p>
    <w:p w14:paraId="2BD517D3" w14:textId="0814ADBE" w:rsidR="009731A3" w:rsidRPr="00F10E83" w:rsidRDefault="009731A3" w:rsidP="001156BB">
      <w:pPr>
        <w:numPr>
          <w:ilvl w:val="0"/>
          <w:numId w:val="2"/>
        </w:numPr>
        <w:spacing w:after="0"/>
        <w:ind w:left="0" w:firstLine="567"/>
        <w:jc w:val="both"/>
        <w:rPr>
          <w:szCs w:val="28"/>
          <w:lang w:val="uk-UA"/>
        </w:rPr>
      </w:pPr>
      <w:r w:rsidRPr="00F10E83">
        <w:rPr>
          <w:szCs w:val="28"/>
          <w:lang w:val="uk-UA"/>
        </w:rPr>
        <w:t>передбачити чіткі умови реалізації такої можливості та дієві механізми контролю, які унеможливлять використання відповідної пільги не за призначенням.</w:t>
      </w:r>
    </w:p>
    <w:p w14:paraId="5D9D0989" w14:textId="77777777" w:rsidR="0055002D" w:rsidRPr="00F10E83" w:rsidRDefault="0055002D" w:rsidP="001156BB">
      <w:pPr>
        <w:spacing w:after="0"/>
        <w:ind w:firstLine="567"/>
        <w:rPr>
          <w:iCs/>
          <w:szCs w:val="28"/>
          <w:lang w:val="uk-UA"/>
        </w:rPr>
      </w:pPr>
    </w:p>
    <w:p w14:paraId="532D0355" w14:textId="77777777" w:rsidR="005D7729" w:rsidRPr="00F10E83" w:rsidRDefault="005D7729" w:rsidP="001156BB">
      <w:pPr>
        <w:spacing w:after="0"/>
        <w:ind w:firstLine="567"/>
        <w:rPr>
          <w:szCs w:val="28"/>
          <w:lang w:val="uk-UA"/>
        </w:rPr>
      </w:pPr>
    </w:p>
    <w:sectPr w:rsidR="005D7729" w:rsidRPr="00F10E83" w:rsidSect="001156BB">
      <w:headerReference w:type="default" r:id="rId8"/>
      <w:pgSz w:w="12240" w:h="15840"/>
      <w:pgMar w:top="567" w:right="567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C031A" w14:textId="77777777" w:rsidR="00104EAA" w:rsidRDefault="00104EAA" w:rsidP="00227D35">
      <w:pPr>
        <w:spacing w:after="0" w:line="240" w:lineRule="auto"/>
      </w:pPr>
      <w:r>
        <w:separator/>
      </w:r>
    </w:p>
  </w:endnote>
  <w:endnote w:type="continuationSeparator" w:id="0">
    <w:p w14:paraId="06F96002" w14:textId="77777777" w:rsidR="00104EAA" w:rsidRDefault="00104EAA" w:rsidP="00227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0AC15" w14:textId="77777777" w:rsidR="00104EAA" w:rsidRDefault="00104EAA" w:rsidP="00227D35">
      <w:pPr>
        <w:spacing w:after="0" w:line="240" w:lineRule="auto"/>
      </w:pPr>
      <w:r>
        <w:separator/>
      </w:r>
    </w:p>
  </w:footnote>
  <w:footnote w:type="continuationSeparator" w:id="0">
    <w:p w14:paraId="25451063" w14:textId="77777777" w:rsidR="00104EAA" w:rsidRDefault="00104EAA" w:rsidP="00227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0703671"/>
      <w:docPartObj>
        <w:docPartGallery w:val="Page Numbers (Top of Page)"/>
        <w:docPartUnique/>
      </w:docPartObj>
    </w:sdtPr>
    <w:sdtEndPr/>
    <w:sdtContent>
      <w:p w14:paraId="37D0AC7A" w14:textId="4B41310E" w:rsidR="00227D35" w:rsidRDefault="00227D3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1517DB7" w14:textId="77777777" w:rsidR="00227D35" w:rsidRDefault="00227D3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C78F7"/>
    <w:multiLevelType w:val="hybridMultilevel"/>
    <w:tmpl w:val="F2DC8326"/>
    <w:lvl w:ilvl="0" w:tplc="C41885D6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982FDF"/>
    <w:multiLevelType w:val="multilevel"/>
    <w:tmpl w:val="0ED6A050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3DF"/>
    <w:rsid w:val="00043244"/>
    <w:rsid w:val="00061669"/>
    <w:rsid w:val="000E5F30"/>
    <w:rsid w:val="00104EAA"/>
    <w:rsid w:val="00112F56"/>
    <w:rsid w:val="001156BB"/>
    <w:rsid w:val="001B012B"/>
    <w:rsid w:val="001F32CB"/>
    <w:rsid w:val="00227D35"/>
    <w:rsid w:val="00260BB4"/>
    <w:rsid w:val="002959E5"/>
    <w:rsid w:val="002D0EF4"/>
    <w:rsid w:val="00313C43"/>
    <w:rsid w:val="004F36A7"/>
    <w:rsid w:val="0055002D"/>
    <w:rsid w:val="005D7729"/>
    <w:rsid w:val="00802199"/>
    <w:rsid w:val="008213DF"/>
    <w:rsid w:val="008A3A0E"/>
    <w:rsid w:val="008E0F3B"/>
    <w:rsid w:val="008F20A9"/>
    <w:rsid w:val="009731A3"/>
    <w:rsid w:val="00A67C1F"/>
    <w:rsid w:val="00AD24E2"/>
    <w:rsid w:val="00B67FAA"/>
    <w:rsid w:val="00C47B2A"/>
    <w:rsid w:val="00CE13D5"/>
    <w:rsid w:val="00CE3E22"/>
    <w:rsid w:val="00CF3119"/>
    <w:rsid w:val="00CF43B1"/>
    <w:rsid w:val="00D026E7"/>
    <w:rsid w:val="00D37E79"/>
    <w:rsid w:val="00F10E83"/>
    <w:rsid w:val="00FC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0899"/>
  <w15:chartTrackingRefBased/>
  <w15:docId w15:val="{85B47393-AB62-46D9-AD09-48C4B8E4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B4"/>
    <w:pPr>
      <w:spacing w:after="200" w:line="276" w:lineRule="auto"/>
    </w:pPr>
    <w:rPr>
      <w:rFonts w:ascii="Times New Roman" w:eastAsiaTheme="minorEastAsia" w:hAnsi="Times New Roman"/>
      <w:color w:val="000000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13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3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3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3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3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3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3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3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3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3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13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13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13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13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13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13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13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13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3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2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3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2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13D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213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13D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8213D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13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213D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13D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27D3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227D35"/>
    <w:rPr>
      <w:rFonts w:ascii="Times New Roman" w:eastAsiaTheme="minorEastAsia" w:hAnsi="Times New Roman"/>
      <w:color w:val="000000"/>
      <w:kern w:val="0"/>
      <w:sz w:val="28"/>
      <w:szCs w:val="22"/>
      <w:lang w:val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227D3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227D35"/>
    <w:rPr>
      <w:rFonts w:ascii="Times New Roman" w:eastAsiaTheme="minorEastAsia" w:hAnsi="Times New Roman"/>
      <w:color w:val="000000"/>
      <w:kern w:val="0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3ACA4-48EB-4304-B8ED-E483E365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2226</Words>
  <Characters>1269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Козюра</dc:creator>
  <cp:keywords/>
  <dc:description/>
  <cp:lastModifiedBy>larisa</cp:lastModifiedBy>
  <cp:revision>19</cp:revision>
  <dcterms:created xsi:type="dcterms:W3CDTF">2026-09-03T08:46:00Z</dcterms:created>
  <dcterms:modified xsi:type="dcterms:W3CDTF">2026-10-21T13:53:00Z</dcterms:modified>
</cp:coreProperties>
</file>