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49E5" w14:textId="711C1886" w:rsidR="00426B77" w:rsidRPr="00105EA9" w:rsidRDefault="005011D6" w:rsidP="005011D6">
      <w:pPr>
        <w:shd w:val="clear" w:color="auto" w:fill="FFFFFF"/>
        <w:tabs>
          <w:tab w:val="left" w:pos="1701"/>
        </w:tabs>
        <w:spacing w:after="0"/>
        <w:ind w:right="450"/>
        <w:rPr>
          <w:rFonts w:eastAsia="Times New Roman" w:cs="Times New Roman"/>
          <w:szCs w:val="28"/>
          <w:lang w:val="uk-UA" w:eastAsia="ru-RU"/>
        </w:rPr>
      </w:pPr>
      <w:r w:rsidRPr="00105EA9">
        <w:rPr>
          <w:rFonts w:eastAsia="Times New Roman" w:cs="Times New Roman"/>
          <w:szCs w:val="28"/>
          <w:lang w:val="uk-UA" w:eastAsia="ru-RU"/>
        </w:rPr>
        <w:tab/>
      </w:r>
      <w:r w:rsidRPr="00105EA9">
        <w:rPr>
          <w:rFonts w:eastAsia="Times New Roman" w:cs="Times New Roman"/>
          <w:szCs w:val="28"/>
          <w:lang w:val="uk-UA" w:eastAsia="ru-RU"/>
        </w:rPr>
        <w:tab/>
      </w:r>
      <w:r w:rsidRPr="00105EA9">
        <w:rPr>
          <w:rFonts w:eastAsia="Times New Roman" w:cs="Times New Roman"/>
          <w:szCs w:val="28"/>
          <w:lang w:val="uk-UA" w:eastAsia="ru-RU"/>
        </w:rPr>
        <w:tab/>
      </w:r>
      <w:r w:rsidRPr="00105EA9">
        <w:rPr>
          <w:rFonts w:eastAsia="Times New Roman" w:cs="Times New Roman"/>
          <w:szCs w:val="28"/>
          <w:lang w:val="uk-UA" w:eastAsia="ru-RU"/>
        </w:rPr>
        <w:tab/>
      </w:r>
      <w:r w:rsidRPr="00105EA9">
        <w:rPr>
          <w:rFonts w:eastAsia="Times New Roman" w:cs="Times New Roman"/>
          <w:szCs w:val="28"/>
          <w:lang w:val="uk-UA" w:eastAsia="ru-RU"/>
        </w:rPr>
        <w:tab/>
      </w:r>
      <w:r w:rsidRPr="00105EA9">
        <w:rPr>
          <w:rFonts w:eastAsia="Times New Roman" w:cs="Times New Roman"/>
          <w:szCs w:val="28"/>
          <w:lang w:val="uk-UA" w:eastAsia="ru-RU"/>
        </w:rPr>
        <w:tab/>
      </w:r>
      <w:r w:rsidRPr="00105EA9">
        <w:rPr>
          <w:rFonts w:eastAsia="Times New Roman" w:cs="Times New Roman"/>
          <w:szCs w:val="28"/>
          <w:lang w:val="uk-UA" w:eastAsia="ru-RU"/>
        </w:rPr>
        <w:tab/>
      </w:r>
      <w:r w:rsidR="00EF01A7" w:rsidRPr="00105EA9">
        <w:rPr>
          <w:rFonts w:eastAsia="Times New Roman" w:cs="Times New Roman"/>
          <w:szCs w:val="28"/>
          <w:lang w:val="uk-UA" w:eastAsia="ru-RU"/>
        </w:rPr>
        <w:t>З</w:t>
      </w:r>
      <w:r w:rsidR="00426B77" w:rsidRPr="00105EA9">
        <w:rPr>
          <w:rFonts w:eastAsia="Times New Roman" w:cs="Times New Roman"/>
          <w:szCs w:val="28"/>
          <w:lang w:val="uk-UA" w:eastAsia="ru-RU"/>
        </w:rPr>
        <w:t xml:space="preserve">АТВЕРДЖЕНО </w:t>
      </w:r>
    </w:p>
    <w:p w14:paraId="4B639D24" w14:textId="332C51B4" w:rsidR="007B0E23" w:rsidRPr="00105EA9" w:rsidRDefault="007B0E23" w:rsidP="005011D6">
      <w:pPr>
        <w:shd w:val="clear" w:color="auto" w:fill="FFFFFF"/>
        <w:spacing w:after="0"/>
        <w:ind w:left="4956" w:right="450" w:firstLine="708"/>
        <w:rPr>
          <w:rFonts w:eastAsia="Times New Roman" w:cs="Times New Roman"/>
          <w:szCs w:val="28"/>
          <w:lang w:val="uk-UA" w:eastAsia="ru-RU"/>
        </w:rPr>
      </w:pPr>
      <w:r w:rsidRPr="00105EA9">
        <w:rPr>
          <w:rFonts w:eastAsia="Times New Roman" w:cs="Times New Roman"/>
          <w:szCs w:val="28"/>
          <w:lang w:val="uk-UA" w:eastAsia="ru-RU"/>
        </w:rPr>
        <w:t>Р</w:t>
      </w:r>
      <w:r w:rsidR="00426B77" w:rsidRPr="00105EA9">
        <w:rPr>
          <w:rFonts w:eastAsia="Times New Roman" w:cs="Times New Roman"/>
          <w:szCs w:val="28"/>
          <w:lang w:val="uk-UA" w:eastAsia="ru-RU"/>
        </w:rPr>
        <w:t>ішення обласної ради</w:t>
      </w:r>
    </w:p>
    <w:p w14:paraId="26BC56FE" w14:textId="55908D56" w:rsidR="00426B77" w:rsidRPr="00105EA9" w:rsidRDefault="00322422" w:rsidP="00426B77">
      <w:pPr>
        <w:shd w:val="clear" w:color="auto" w:fill="FFFFFF"/>
        <w:spacing w:after="0"/>
        <w:ind w:left="450" w:right="450"/>
        <w:jc w:val="right"/>
        <w:rPr>
          <w:rFonts w:eastAsia="Times New Roman" w:cs="Times New Roman"/>
          <w:szCs w:val="28"/>
          <w:lang w:val="uk-UA" w:eastAsia="ru-RU"/>
        </w:rPr>
      </w:pPr>
      <w:r w:rsidRPr="00105EA9">
        <w:rPr>
          <w:rFonts w:eastAsia="Times New Roman" w:cs="Times New Roman"/>
          <w:szCs w:val="28"/>
          <w:lang w:val="uk-UA" w:eastAsia="ru-RU"/>
        </w:rPr>
        <w:t xml:space="preserve">31 березня </w:t>
      </w:r>
      <w:r w:rsidR="00426B77" w:rsidRPr="00105EA9">
        <w:rPr>
          <w:rFonts w:eastAsia="Times New Roman" w:cs="Times New Roman"/>
          <w:szCs w:val="28"/>
          <w:lang w:val="uk-UA" w:eastAsia="ru-RU"/>
        </w:rPr>
        <w:t>202</w:t>
      </w:r>
      <w:r w:rsidR="00091C2E" w:rsidRPr="00105EA9">
        <w:rPr>
          <w:rFonts w:eastAsia="Times New Roman" w:cs="Times New Roman"/>
          <w:szCs w:val="28"/>
          <w:lang w:val="uk-UA" w:eastAsia="ru-RU"/>
        </w:rPr>
        <w:t>6</w:t>
      </w:r>
      <w:r w:rsidRPr="00105EA9">
        <w:rPr>
          <w:rFonts w:eastAsia="Times New Roman" w:cs="Times New Roman"/>
          <w:szCs w:val="28"/>
          <w:lang w:val="uk-UA" w:eastAsia="ru-RU"/>
        </w:rPr>
        <w:t xml:space="preserve"> </w:t>
      </w:r>
      <w:r w:rsidR="00426B77" w:rsidRPr="00105EA9">
        <w:rPr>
          <w:rFonts w:eastAsia="Times New Roman" w:cs="Times New Roman"/>
          <w:szCs w:val="28"/>
          <w:lang w:val="uk-UA" w:eastAsia="ru-RU"/>
        </w:rPr>
        <w:t>р</w:t>
      </w:r>
      <w:r w:rsidRPr="00105EA9">
        <w:rPr>
          <w:rFonts w:eastAsia="Times New Roman" w:cs="Times New Roman"/>
          <w:szCs w:val="28"/>
          <w:lang w:val="uk-UA" w:eastAsia="ru-RU"/>
        </w:rPr>
        <w:t>оку</w:t>
      </w:r>
      <w:r w:rsidR="00426B77" w:rsidRPr="00105EA9">
        <w:rPr>
          <w:rFonts w:eastAsia="Times New Roman" w:cs="Times New Roman"/>
          <w:szCs w:val="28"/>
          <w:lang w:val="uk-UA" w:eastAsia="ru-RU"/>
        </w:rPr>
        <w:t xml:space="preserve"> №</w:t>
      </w:r>
      <w:r w:rsidRPr="00105EA9">
        <w:rPr>
          <w:rFonts w:eastAsia="Times New Roman" w:cs="Times New Roman"/>
          <w:szCs w:val="28"/>
          <w:lang w:val="uk-UA" w:eastAsia="ru-RU"/>
        </w:rPr>
        <w:t> 35/12</w:t>
      </w:r>
    </w:p>
    <w:p w14:paraId="67F4F1B9" w14:textId="77777777" w:rsidR="00426B77" w:rsidRPr="00105EA9" w:rsidRDefault="00426B77" w:rsidP="00426B77">
      <w:pPr>
        <w:shd w:val="clear" w:color="auto" w:fill="FFFFFF"/>
        <w:spacing w:after="0"/>
        <w:ind w:left="450" w:right="450"/>
        <w:jc w:val="right"/>
        <w:rPr>
          <w:rFonts w:eastAsia="Times New Roman" w:cs="Times New Roman"/>
          <w:b/>
          <w:bCs/>
          <w:szCs w:val="28"/>
          <w:lang w:val="uk-UA" w:eastAsia="ru-RU"/>
        </w:rPr>
      </w:pPr>
    </w:p>
    <w:p w14:paraId="45D31BE4" w14:textId="77777777" w:rsidR="00426B77" w:rsidRPr="00105EA9" w:rsidRDefault="00426B77" w:rsidP="00426B77">
      <w:pPr>
        <w:shd w:val="clear" w:color="auto" w:fill="FFFFFF"/>
        <w:spacing w:after="0"/>
        <w:ind w:left="450" w:right="450"/>
        <w:jc w:val="right"/>
        <w:rPr>
          <w:rFonts w:eastAsia="Times New Roman" w:cs="Times New Roman"/>
          <w:b/>
          <w:bCs/>
          <w:szCs w:val="28"/>
          <w:lang w:val="uk-UA" w:eastAsia="ru-RU"/>
        </w:rPr>
      </w:pPr>
    </w:p>
    <w:p w14:paraId="465FF15D" w14:textId="77777777" w:rsidR="00426B77" w:rsidRPr="00105EA9" w:rsidRDefault="00426B77" w:rsidP="00426B77">
      <w:pPr>
        <w:shd w:val="clear" w:color="auto" w:fill="FFFFFF"/>
        <w:spacing w:after="0"/>
        <w:ind w:left="450" w:right="450"/>
        <w:jc w:val="right"/>
        <w:rPr>
          <w:rFonts w:eastAsia="Times New Roman" w:cs="Times New Roman"/>
          <w:b/>
          <w:bCs/>
          <w:szCs w:val="28"/>
          <w:lang w:val="uk-UA" w:eastAsia="ru-RU"/>
        </w:rPr>
      </w:pPr>
    </w:p>
    <w:p w14:paraId="534E62C2" w14:textId="04318752" w:rsidR="00D225D6" w:rsidRPr="00105EA9" w:rsidRDefault="00D225D6" w:rsidP="00D225D6">
      <w:pPr>
        <w:spacing w:after="0"/>
        <w:jc w:val="center"/>
        <w:rPr>
          <w:rFonts w:cs="Times New Roman"/>
          <w:b/>
          <w:bCs/>
          <w:szCs w:val="28"/>
          <w:shd w:val="clear" w:color="auto" w:fill="FFFFFF"/>
          <w:lang w:val="uk-UA"/>
        </w:rPr>
      </w:pPr>
      <w:r w:rsidRPr="00105EA9">
        <w:rPr>
          <w:rFonts w:eastAsia="Times New Roman" w:cs="Times New Roman"/>
          <w:b/>
          <w:bCs/>
          <w:szCs w:val="28"/>
          <w:lang w:val="uk-UA" w:eastAsia="ru-RU"/>
        </w:rPr>
        <w:t>МЕТОДИКА</w:t>
      </w:r>
      <w:r w:rsidRPr="00105EA9">
        <w:rPr>
          <w:rFonts w:eastAsia="Times New Roman" w:cs="Times New Roman"/>
          <w:szCs w:val="28"/>
          <w:lang w:val="uk-UA" w:eastAsia="ru-RU"/>
        </w:rPr>
        <w:br/>
      </w:r>
      <w:r w:rsidRPr="00105EA9">
        <w:rPr>
          <w:rFonts w:eastAsia="Times New Roman" w:cs="Times New Roman"/>
          <w:b/>
          <w:bCs/>
          <w:szCs w:val="28"/>
          <w:lang w:val="uk-UA" w:eastAsia="ru-RU"/>
        </w:rPr>
        <w:t xml:space="preserve">розрахунку орендної плати за майно </w:t>
      </w:r>
      <w:r w:rsidRPr="00105EA9">
        <w:rPr>
          <w:rFonts w:cs="Times New Roman"/>
          <w:b/>
          <w:bCs/>
          <w:szCs w:val="28"/>
          <w:shd w:val="clear" w:color="auto" w:fill="FFFFFF"/>
          <w:lang w:val="uk-UA"/>
        </w:rPr>
        <w:t>спільної власності</w:t>
      </w:r>
    </w:p>
    <w:p w14:paraId="012F892B" w14:textId="7B211663" w:rsidR="00D225D6" w:rsidRPr="00105EA9" w:rsidRDefault="00D225D6" w:rsidP="00D225D6">
      <w:pPr>
        <w:spacing w:after="0"/>
        <w:jc w:val="center"/>
        <w:rPr>
          <w:rFonts w:cs="Times New Roman"/>
          <w:b/>
          <w:bCs/>
          <w:szCs w:val="28"/>
          <w:shd w:val="clear" w:color="auto" w:fill="FFFFFF"/>
          <w:lang w:val="uk-UA"/>
        </w:rPr>
      </w:pPr>
      <w:r w:rsidRPr="00105EA9">
        <w:rPr>
          <w:rFonts w:cs="Times New Roman"/>
          <w:b/>
          <w:bCs/>
          <w:szCs w:val="28"/>
          <w:shd w:val="clear" w:color="auto" w:fill="FFFFFF"/>
          <w:lang w:val="uk-UA"/>
        </w:rPr>
        <w:t>територіальних громад сіл, селищ,</w:t>
      </w:r>
    </w:p>
    <w:p w14:paraId="4D0C76B8" w14:textId="34AA5F4B" w:rsidR="00D225D6" w:rsidRPr="00105EA9" w:rsidRDefault="00D225D6" w:rsidP="00D225D6">
      <w:pPr>
        <w:shd w:val="clear" w:color="auto" w:fill="FFFFFF"/>
        <w:spacing w:after="0"/>
        <w:ind w:left="450" w:right="450"/>
        <w:jc w:val="center"/>
        <w:rPr>
          <w:rFonts w:cs="Times New Roman"/>
          <w:b/>
          <w:bCs/>
          <w:szCs w:val="28"/>
          <w:shd w:val="clear" w:color="auto" w:fill="FFFFFF"/>
          <w:lang w:val="uk-UA"/>
        </w:rPr>
      </w:pPr>
      <w:r w:rsidRPr="00105EA9">
        <w:rPr>
          <w:rFonts w:cs="Times New Roman"/>
          <w:b/>
          <w:bCs/>
          <w:szCs w:val="28"/>
          <w:shd w:val="clear" w:color="auto" w:fill="FFFFFF"/>
          <w:lang w:val="uk-UA"/>
        </w:rPr>
        <w:t>міст</w:t>
      </w:r>
      <w:r w:rsidR="000801F7" w:rsidRPr="00105EA9">
        <w:rPr>
          <w:rFonts w:cs="Times New Roman"/>
          <w:b/>
          <w:bCs/>
          <w:szCs w:val="28"/>
          <w:shd w:val="clear" w:color="auto" w:fill="FFFFFF"/>
          <w:lang w:val="uk-UA"/>
        </w:rPr>
        <w:t xml:space="preserve"> Волинської</w:t>
      </w:r>
      <w:r w:rsidRPr="00105EA9">
        <w:rPr>
          <w:rFonts w:cs="Times New Roman"/>
          <w:b/>
          <w:bCs/>
          <w:szCs w:val="28"/>
          <w:shd w:val="clear" w:color="auto" w:fill="FFFFFF"/>
          <w:lang w:val="uk-UA"/>
        </w:rPr>
        <w:t xml:space="preserve"> області</w:t>
      </w:r>
      <w:r w:rsidR="00865701" w:rsidRPr="00105EA9">
        <w:rPr>
          <w:lang w:val="uk-UA"/>
        </w:rPr>
        <w:t xml:space="preserve"> </w:t>
      </w:r>
      <w:r w:rsidR="00865701" w:rsidRPr="00105EA9">
        <w:rPr>
          <w:rFonts w:cs="Times New Roman"/>
          <w:b/>
          <w:bCs/>
          <w:szCs w:val="28"/>
          <w:shd w:val="clear" w:color="auto" w:fill="FFFFFF"/>
          <w:lang w:val="uk-UA"/>
        </w:rPr>
        <w:t>та пропорції її розподілу</w:t>
      </w:r>
    </w:p>
    <w:p w14:paraId="062BF02F" w14:textId="77777777" w:rsidR="00EF01A7" w:rsidRPr="00105EA9" w:rsidRDefault="00EF01A7" w:rsidP="00D225D6">
      <w:pPr>
        <w:shd w:val="clear" w:color="auto" w:fill="FFFFFF"/>
        <w:spacing w:after="0"/>
        <w:ind w:left="450" w:right="450"/>
        <w:jc w:val="center"/>
        <w:rPr>
          <w:rFonts w:eastAsia="Times New Roman" w:cs="Times New Roman"/>
          <w:b/>
          <w:bCs/>
          <w:szCs w:val="28"/>
          <w:lang w:val="uk-UA" w:eastAsia="ru-RU"/>
        </w:rPr>
      </w:pPr>
    </w:p>
    <w:p w14:paraId="72334AAE" w14:textId="31BDE096"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0" w:name="n11"/>
      <w:bookmarkEnd w:id="0"/>
      <w:r w:rsidRPr="00105EA9">
        <w:rPr>
          <w:rFonts w:eastAsia="Times New Roman" w:cs="Times New Roman"/>
          <w:szCs w:val="28"/>
          <w:lang w:val="uk-UA" w:eastAsia="ru-RU"/>
        </w:rPr>
        <w:t xml:space="preserve">1. Методика </w:t>
      </w:r>
      <w:r w:rsidR="007C0AB6" w:rsidRPr="00105EA9">
        <w:rPr>
          <w:rFonts w:eastAsia="Times New Roman" w:cs="Times New Roman"/>
          <w:szCs w:val="28"/>
          <w:lang w:val="uk-UA" w:eastAsia="ru-RU"/>
        </w:rPr>
        <w:t>розрахунку орендної плати за майно спільної власності територіальних громад сіл, селищ, міст області та пропорції її розподілу (далі – Методика) розроблен</w:t>
      </w:r>
      <w:r w:rsidR="00EF01A7" w:rsidRPr="00105EA9">
        <w:rPr>
          <w:rFonts w:eastAsia="Times New Roman" w:cs="Times New Roman"/>
          <w:szCs w:val="28"/>
          <w:lang w:val="uk-UA" w:eastAsia="ru-RU"/>
        </w:rPr>
        <w:t>а</w:t>
      </w:r>
      <w:r w:rsidR="007C0AB6" w:rsidRPr="00105EA9">
        <w:rPr>
          <w:rFonts w:eastAsia="Times New Roman" w:cs="Times New Roman"/>
          <w:szCs w:val="28"/>
          <w:lang w:val="uk-UA" w:eastAsia="ru-RU"/>
        </w:rPr>
        <w:t xml:space="preserve"> з метою створення єдиного організаційно-економічного механізму справляння та розподілу плати за оренду </w:t>
      </w:r>
      <w:r w:rsidRPr="00105EA9">
        <w:rPr>
          <w:rFonts w:eastAsia="Times New Roman" w:cs="Times New Roman"/>
          <w:szCs w:val="28"/>
          <w:lang w:val="uk-UA" w:eastAsia="ru-RU"/>
        </w:rPr>
        <w:t>об’єктів, визначених </w:t>
      </w:r>
      <w:hyperlink r:id="rId8" w:anchor="n67" w:tgtFrame="_blank" w:history="1">
        <w:r w:rsidRPr="00105EA9">
          <w:rPr>
            <w:rFonts w:eastAsia="Times New Roman" w:cs="Times New Roman"/>
            <w:szCs w:val="28"/>
            <w:lang w:val="uk-UA" w:eastAsia="ru-RU"/>
          </w:rPr>
          <w:t>частиною першою</w:t>
        </w:r>
      </w:hyperlink>
      <w:r w:rsidRPr="00105EA9">
        <w:rPr>
          <w:rFonts w:eastAsia="Times New Roman" w:cs="Times New Roman"/>
          <w:szCs w:val="28"/>
          <w:lang w:val="uk-UA" w:eastAsia="ru-RU"/>
        </w:rPr>
        <w:t xml:space="preserve"> статті 3 Закону України </w:t>
      </w:r>
      <w:r w:rsidR="00EF01A7" w:rsidRPr="00105EA9">
        <w:rPr>
          <w:rFonts w:eastAsia="Times New Roman" w:cs="Times New Roman"/>
          <w:szCs w:val="28"/>
          <w:lang w:val="uk-UA" w:eastAsia="ru-RU"/>
        </w:rPr>
        <w:t>«</w:t>
      </w:r>
      <w:r w:rsidRPr="00105EA9">
        <w:rPr>
          <w:rFonts w:eastAsia="Times New Roman" w:cs="Times New Roman"/>
          <w:szCs w:val="28"/>
          <w:lang w:val="uk-UA" w:eastAsia="ru-RU"/>
        </w:rPr>
        <w:t>Про оренду державного та комунального майна</w:t>
      </w:r>
      <w:r w:rsidR="00EF01A7" w:rsidRPr="00105EA9">
        <w:rPr>
          <w:rFonts w:eastAsia="Times New Roman" w:cs="Times New Roman"/>
          <w:szCs w:val="28"/>
          <w:lang w:val="uk-UA" w:eastAsia="ru-RU"/>
        </w:rPr>
        <w:t xml:space="preserve">» </w:t>
      </w:r>
      <w:r w:rsidRPr="00105EA9">
        <w:rPr>
          <w:rFonts w:eastAsia="Times New Roman" w:cs="Times New Roman"/>
          <w:szCs w:val="28"/>
          <w:lang w:val="uk-UA" w:eastAsia="ru-RU"/>
        </w:rPr>
        <w:t>(далі - Закон).</w:t>
      </w:r>
      <w:r w:rsidR="007C0AB6" w:rsidRPr="00105EA9">
        <w:rPr>
          <w:lang w:val="uk-UA"/>
        </w:rPr>
        <w:t xml:space="preserve"> </w:t>
      </w:r>
    </w:p>
    <w:p w14:paraId="1652EB05" w14:textId="147C495E" w:rsidR="0021592B" w:rsidRPr="00105EA9" w:rsidRDefault="00D225D6" w:rsidP="00D225D6">
      <w:pPr>
        <w:shd w:val="clear" w:color="auto" w:fill="FFFFFF"/>
        <w:spacing w:after="0"/>
        <w:ind w:firstLine="450"/>
        <w:jc w:val="both"/>
        <w:rPr>
          <w:lang w:val="uk-UA"/>
        </w:rPr>
      </w:pPr>
      <w:bookmarkStart w:id="1" w:name="n12"/>
      <w:bookmarkEnd w:id="1"/>
      <w:r w:rsidRPr="00105EA9">
        <w:rPr>
          <w:rFonts w:eastAsia="Times New Roman" w:cs="Times New Roman"/>
          <w:szCs w:val="28"/>
          <w:lang w:val="uk-UA" w:eastAsia="ru-RU"/>
        </w:rPr>
        <w:t>2. У разі коли орендодавцем нерухомого майна</w:t>
      </w:r>
      <w:r w:rsidR="000801F7" w:rsidRPr="00105EA9">
        <w:rPr>
          <w:rFonts w:eastAsia="Times New Roman" w:cs="Times New Roman"/>
          <w:szCs w:val="28"/>
          <w:lang w:val="uk-UA" w:eastAsia="ru-RU"/>
        </w:rPr>
        <w:t xml:space="preserve"> спільної власності територіальних громад сіл, селищ, міст Волинської області</w:t>
      </w:r>
      <w:r w:rsidR="00A15EAC" w:rsidRPr="00105EA9">
        <w:rPr>
          <w:rFonts w:eastAsia="Times New Roman" w:cs="Times New Roman"/>
          <w:szCs w:val="28"/>
          <w:lang w:val="uk-UA" w:eastAsia="ru-RU"/>
        </w:rPr>
        <w:t xml:space="preserve"> </w:t>
      </w:r>
      <w:r w:rsidRPr="00105EA9">
        <w:rPr>
          <w:rFonts w:eastAsia="Times New Roman" w:cs="Times New Roman"/>
          <w:szCs w:val="28"/>
          <w:lang w:val="uk-UA" w:eastAsia="ru-RU"/>
        </w:rPr>
        <w:t>є балансоутримувач, розмір орендної плати погоджується</w:t>
      </w:r>
      <w:r w:rsidR="00692BF1" w:rsidRPr="00105EA9">
        <w:rPr>
          <w:rFonts w:eastAsia="Times New Roman" w:cs="Times New Roman"/>
          <w:szCs w:val="28"/>
          <w:lang w:val="uk-UA" w:eastAsia="ru-RU"/>
        </w:rPr>
        <w:t xml:space="preserve"> Волинською обласною радою</w:t>
      </w:r>
      <w:r w:rsidRPr="00105EA9">
        <w:rPr>
          <w:rFonts w:eastAsia="Times New Roman" w:cs="Times New Roman"/>
          <w:szCs w:val="28"/>
          <w:lang w:val="uk-UA" w:eastAsia="ru-RU"/>
        </w:rPr>
        <w:t>.</w:t>
      </w:r>
      <w:r w:rsidR="006500FA" w:rsidRPr="00105EA9">
        <w:rPr>
          <w:lang w:val="uk-UA"/>
        </w:rPr>
        <w:t xml:space="preserve"> </w:t>
      </w:r>
    </w:p>
    <w:p w14:paraId="712D845A" w14:textId="4EF4EC18" w:rsidR="00D225D6" w:rsidRPr="00105EA9" w:rsidRDefault="00D225D6" w:rsidP="00D225D6">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t xml:space="preserve">3. </w:t>
      </w:r>
      <w:bookmarkStart w:id="2" w:name="n14"/>
      <w:bookmarkStart w:id="3" w:name="n15"/>
      <w:bookmarkEnd w:id="2"/>
      <w:bookmarkEnd w:id="3"/>
      <w:r w:rsidRPr="00105EA9">
        <w:rPr>
          <w:rFonts w:eastAsia="Times New Roman" w:cs="Times New Roman"/>
          <w:szCs w:val="28"/>
          <w:lang w:val="uk-UA" w:eastAsia="ru-RU"/>
        </w:rPr>
        <w:t>У разі укладення договору оренди з дипломатичними представництвами, консульськими установами іноземних держав, представництвами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 орендна плата може бути встановлена у валюті, яка відповідно до </w:t>
      </w:r>
      <w:hyperlink r:id="rId9" w:anchor="n14" w:tgtFrame="_blank" w:history="1">
        <w:r w:rsidRPr="00105EA9">
          <w:rPr>
            <w:rFonts w:eastAsia="Times New Roman" w:cs="Times New Roman"/>
            <w:szCs w:val="28"/>
            <w:lang w:val="uk-UA" w:eastAsia="ru-RU"/>
          </w:rPr>
          <w:t>Класифікатора іноземних валют та банківських металів</w:t>
        </w:r>
      </w:hyperlink>
      <w:r w:rsidRPr="00105EA9">
        <w:rPr>
          <w:rFonts w:eastAsia="Times New Roman" w:cs="Times New Roman"/>
          <w:szCs w:val="28"/>
          <w:lang w:val="uk-UA" w:eastAsia="ru-RU"/>
        </w:rPr>
        <w:t xml:space="preserve">, затвердженого постановою Правління Національного банку від </w:t>
      </w:r>
      <w:r w:rsidR="008440CA" w:rsidRPr="00105EA9">
        <w:rPr>
          <w:rFonts w:eastAsia="Times New Roman" w:cs="Times New Roman"/>
          <w:szCs w:val="28"/>
          <w:lang w:val="uk-UA" w:eastAsia="ru-RU"/>
        </w:rPr>
        <w:t>0</w:t>
      </w:r>
      <w:r w:rsidRPr="00105EA9">
        <w:rPr>
          <w:rFonts w:eastAsia="Times New Roman" w:cs="Times New Roman"/>
          <w:szCs w:val="28"/>
          <w:lang w:val="uk-UA" w:eastAsia="ru-RU"/>
        </w:rPr>
        <w:t xml:space="preserve">4 лютого </w:t>
      </w:r>
      <w:r w:rsidR="00EF01A7" w:rsidRPr="00105EA9">
        <w:rPr>
          <w:rFonts w:eastAsia="Times New Roman" w:cs="Times New Roman"/>
          <w:szCs w:val="28"/>
          <w:lang w:val="uk-UA" w:eastAsia="ru-RU"/>
        </w:rPr>
        <w:t xml:space="preserve">         </w:t>
      </w:r>
      <w:r w:rsidRPr="00105EA9">
        <w:rPr>
          <w:rFonts w:eastAsia="Times New Roman" w:cs="Times New Roman"/>
          <w:szCs w:val="28"/>
          <w:lang w:val="uk-UA" w:eastAsia="ru-RU"/>
        </w:rPr>
        <w:t>1998 р</w:t>
      </w:r>
      <w:r w:rsidR="00EF01A7" w:rsidRPr="00105EA9">
        <w:rPr>
          <w:rFonts w:eastAsia="Times New Roman" w:cs="Times New Roman"/>
          <w:szCs w:val="28"/>
          <w:lang w:val="uk-UA" w:eastAsia="ru-RU"/>
        </w:rPr>
        <w:t>оку</w:t>
      </w:r>
      <w:r w:rsidRPr="00105EA9">
        <w:rPr>
          <w:rFonts w:eastAsia="Times New Roman" w:cs="Times New Roman"/>
          <w:szCs w:val="28"/>
          <w:lang w:val="uk-UA" w:eastAsia="ru-RU"/>
        </w:rPr>
        <w:t xml:space="preserve"> № 34, належить до 1 групи (конвертовані валюти, які широко використовуються для здійснення платежів за міжнародними операціями, валюти країн - членів Європейського Союзу та банківські метали). Орендна плата за базовий місяць розрахунку визначається у такій валюті за офіційним курсом Національного банку </w:t>
      </w:r>
      <w:r w:rsidR="00692BF1" w:rsidRPr="00105EA9">
        <w:rPr>
          <w:rFonts w:eastAsia="Times New Roman" w:cs="Times New Roman"/>
          <w:szCs w:val="28"/>
          <w:lang w:val="uk-UA" w:eastAsia="ru-RU"/>
        </w:rPr>
        <w:t xml:space="preserve">України </w:t>
      </w:r>
      <w:r w:rsidRPr="00105EA9">
        <w:rPr>
          <w:rFonts w:eastAsia="Times New Roman" w:cs="Times New Roman"/>
          <w:szCs w:val="28"/>
          <w:lang w:val="uk-UA" w:eastAsia="ru-RU"/>
        </w:rPr>
        <w:t>станом на 1 число базового місяця розрахунку. Зазначена орендна плата звільняється від коригування на індекс інфляції.</w:t>
      </w:r>
    </w:p>
    <w:p w14:paraId="7A3B546C"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 w:name="n16"/>
      <w:bookmarkEnd w:id="4"/>
      <w:r w:rsidRPr="00105EA9">
        <w:rPr>
          <w:rFonts w:eastAsia="Times New Roman" w:cs="Times New Roman"/>
          <w:szCs w:val="28"/>
          <w:lang w:val="uk-UA" w:eastAsia="ru-RU"/>
        </w:rPr>
        <w:t>4.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14:paraId="5122AA72" w14:textId="2C5FFD51"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5" w:name="n17"/>
      <w:bookmarkEnd w:id="5"/>
      <w:r w:rsidRPr="00105EA9">
        <w:rPr>
          <w:rFonts w:eastAsia="Times New Roman" w:cs="Times New Roman"/>
          <w:szCs w:val="28"/>
          <w:lang w:val="uk-UA" w:eastAsia="ru-RU"/>
        </w:rPr>
        <w:t xml:space="preserve">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примірна форма якого затверджується </w:t>
      </w:r>
      <w:r w:rsidR="007C0AB6" w:rsidRPr="00105EA9">
        <w:rPr>
          <w:rFonts w:eastAsia="Times New Roman" w:cs="Times New Roman"/>
          <w:color w:val="000000" w:themeColor="text1"/>
          <w:szCs w:val="28"/>
          <w:lang w:val="uk-UA" w:eastAsia="ru-RU"/>
        </w:rPr>
        <w:t>Фондом державного майна</w:t>
      </w:r>
      <w:r w:rsidR="00692BF1" w:rsidRPr="00105EA9">
        <w:rPr>
          <w:rFonts w:eastAsia="Times New Roman" w:cs="Times New Roman"/>
          <w:color w:val="000000" w:themeColor="text1"/>
          <w:szCs w:val="28"/>
          <w:lang w:val="uk-UA" w:eastAsia="ru-RU"/>
        </w:rPr>
        <w:t xml:space="preserve"> України</w:t>
      </w:r>
      <w:r w:rsidR="007C0AB6" w:rsidRPr="00105EA9">
        <w:rPr>
          <w:rFonts w:eastAsia="Times New Roman" w:cs="Times New Roman"/>
          <w:color w:val="000000" w:themeColor="text1"/>
          <w:szCs w:val="28"/>
          <w:lang w:val="uk-UA" w:eastAsia="ru-RU"/>
        </w:rPr>
        <w:t>.</w:t>
      </w:r>
    </w:p>
    <w:p w14:paraId="39F1B0F4" w14:textId="78E6FFF2"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6" w:name="n18"/>
      <w:bookmarkEnd w:id="6"/>
      <w:r w:rsidRPr="00105EA9">
        <w:rPr>
          <w:rFonts w:eastAsia="Times New Roman" w:cs="Times New Roman"/>
          <w:szCs w:val="28"/>
          <w:lang w:val="uk-UA" w:eastAsia="ru-RU"/>
        </w:rPr>
        <w:t>6. У разі оренди нерухомого майна (крім оренди нерухомого майна орендарями, зазначеними у </w:t>
      </w:r>
      <w:hyperlink r:id="rId10" w:anchor="n49" w:history="1">
        <w:r w:rsidRPr="00105EA9">
          <w:rPr>
            <w:rFonts w:eastAsia="Times New Roman" w:cs="Times New Roman"/>
            <w:szCs w:val="28"/>
            <w:lang w:val="uk-UA" w:eastAsia="ru-RU"/>
          </w:rPr>
          <w:t>пункті 13</w:t>
        </w:r>
      </w:hyperlink>
      <w:r w:rsidRPr="00105EA9">
        <w:rPr>
          <w:rFonts w:eastAsia="Times New Roman" w:cs="Times New Roman"/>
          <w:szCs w:val="28"/>
          <w:lang w:val="uk-UA" w:eastAsia="ru-RU"/>
        </w:rPr>
        <w:t xml:space="preserve"> цієї Методики) та іншого окремого </w:t>
      </w:r>
      <w:r w:rsidRPr="00105EA9">
        <w:rPr>
          <w:rFonts w:eastAsia="Times New Roman" w:cs="Times New Roman"/>
          <w:szCs w:val="28"/>
          <w:lang w:val="uk-UA" w:eastAsia="ru-RU"/>
        </w:rPr>
        <w:lastRenderedPageBreak/>
        <w:t>індивідуально визначеного майна розмір річної орендної плати визначається за формулою:</w:t>
      </w:r>
    </w:p>
    <w:p w14:paraId="50F5DA61" w14:textId="692BF316" w:rsidR="00E65649" w:rsidRPr="00105EA9" w:rsidRDefault="00E65649" w:rsidP="00E65649">
      <w:pPr>
        <w:shd w:val="clear" w:color="auto" w:fill="FFFFFF"/>
        <w:spacing w:after="0"/>
        <w:ind w:firstLine="450"/>
        <w:jc w:val="center"/>
        <w:rPr>
          <w:rFonts w:eastAsia="Times New Roman" w:cs="Times New Roman"/>
          <w:szCs w:val="28"/>
          <w:lang w:val="uk-UA" w:eastAsia="ru-RU"/>
        </w:rPr>
      </w:pPr>
      <w:r w:rsidRPr="00105EA9">
        <w:rPr>
          <w:noProof/>
          <w:lang w:val="uk-UA"/>
        </w:rPr>
        <w:drawing>
          <wp:inline distT="0" distB="0" distL="0" distR="0" wp14:anchorId="5F61C7DD" wp14:editId="52DFA78F">
            <wp:extent cx="1247140" cy="439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140" cy="43942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19"/>
        <w:gridCol w:w="1049"/>
        <w:gridCol w:w="7764"/>
      </w:tblGrid>
      <w:tr w:rsidR="00E65649" w:rsidRPr="00105EA9" w14:paraId="7313CE49"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081E5CCE" w14:textId="77777777" w:rsidR="00D225D6" w:rsidRPr="00105EA9" w:rsidRDefault="00D225D6" w:rsidP="00D225D6">
            <w:pPr>
              <w:spacing w:after="0"/>
              <w:ind w:firstLine="450"/>
              <w:jc w:val="both"/>
              <w:rPr>
                <w:rFonts w:eastAsia="Times New Roman" w:cs="Times New Roman"/>
                <w:szCs w:val="28"/>
                <w:lang w:val="uk-UA" w:eastAsia="ru-RU"/>
              </w:rPr>
            </w:pPr>
            <w:bookmarkStart w:id="7" w:name="n226"/>
            <w:bookmarkStart w:id="8" w:name="n228"/>
            <w:bookmarkEnd w:id="7"/>
            <w:bookmarkEnd w:id="8"/>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FDB0E59" w14:textId="4CF92910" w:rsidR="00D225D6" w:rsidRPr="006E66E0" w:rsidRDefault="006E66E0" w:rsidP="006E66E0">
            <w:pPr>
              <w:spacing w:after="0"/>
              <w:jc w:val="center"/>
              <w:rPr>
                <w:rFonts w:eastAsia="Times New Roman" w:cs="Times New Roman"/>
                <w:szCs w:val="28"/>
                <w:vertAlign w:val="subscript"/>
                <w:lang w:val="uk-UA" w:eastAsia="ru-RU"/>
              </w:rPr>
            </w:pPr>
            <w:proofErr w:type="spellStart"/>
            <w:r w:rsidRPr="006E66E0">
              <w:rPr>
                <w:rFonts w:eastAsia="Times New Roman" w:cs="Times New Roman"/>
                <w:szCs w:val="28"/>
                <w:lang w:val="uk-UA" w:eastAsia="ru-RU"/>
              </w:rPr>
              <w:t>О</w:t>
            </w:r>
            <w:r>
              <w:rPr>
                <w:rFonts w:eastAsia="Times New Roman" w:cs="Times New Roman"/>
                <w:szCs w:val="28"/>
                <w:vertAlign w:val="subscript"/>
                <w:lang w:val="uk-UA" w:eastAsia="ru-RU"/>
              </w:rPr>
              <w:t>пл</w:t>
            </w:r>
            <w:proofErr w:type="spellEnd"/>
          </w:p>
        </w:tc>
        <w:tc>
          <w:tcPr>
            <w:tcW w:w="19185" w:type="dxa"/>
            <w:tcBorders>
              <w:top w:val="single" w:sz="2" w:space="0" w:color="auto"/>
              <w:left w:val="single" w:sz="2" w:space="0" w:color="auto"/>
              <w:bottom w:val="single" w:sz="2" w:space="0" w:color="auto"/>
              <w:right w:val="single" w:sz="2" w:space="0" w:color="auto"/>
            </w:tcBorders>
            <w:hideMark/>
          </w:tcPr>
          <w:p w14:paraId="61C2390F" w14:textId="77777777" w:rsidR="00D225D6" w:rsidRPr="00105EA9" w:rsidRDefault="00D225D6" w:rsidP="00D225D6">
            <w:pPr>
              <w:spacing w:after="0"/>
              <w:jc w:val="both"/>
              <w:rPr>
                <w:rFonts w:eastAsia="Times New Roman" w:cs="Times New Roman"/>
                <w:szCs w:val="28"/>
                <w:lang w:val="uk-UA" w:eastAsia="ru-RU"/>
              </w:rPr>
            </w:pPr>
            <w:r w:rsidRPr="00105EA9">
              <w:rPr>
                <w:rFonts w:eastAsia="Times New Roman" w:cs="Times New Roman"/>
                <w:szCs w:val="28"/>
                <w:lang w:val="uk-UA" w:eastAsia="ru-RU"/>
              </w:rPr>
              <w:t>- розмір річної орендної плати, гривень;</w:t>
            </w:r>
          </w:p>
        </w:tc>
      </w:tr>
      <w:tr w:rsidR="00E65649" w:rsidRPr="00105EA9" w14:paraId="464C52E5"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59DDBE8E" w14:textId="77777777" w:rsidR="00D225D6" w:rsidRPr="00105EA9" w:rsidRDefault="00D225D6" w:rsidP="00D225D6">
            <w:pPr>
              <w:spacing w:after="0"/>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2EE22523" w14:textId="77777777" w:rsidR="00D225D6" w:rsidRPr="00105EA9" w:rsidRDefault="00D225D6" w:rsidP="006E66E0">
            <w:pPr>
              <w:spacing w:after="0"/>
              <w:jc w:val="center"/>
              <w:rPr>
                <w:rFonts w:eastAsia="Times New Roman" w:cs="Times New Roman"/>
                <w:szCs w:val="28"/>
                <w:lang w:val="uk-UA" w:eastAsia="ru-RU"/>
              </w:rPr>
            </w:pPr>
          </w:p>
          <w:p w14:paraId="435CA68B" w14:textId="77777777" w:rsidR="006E66E0" w:rsidRPr="006E66E0" w:rsidRDefault="006E66E0" w:rsidP="006E66E0">
            <w:pPr>
              <w:jc w:val="center"/>
              <w:rPr>
                <w:rFonts w:eastAsia="Times New Roman" w:cs="Times New Roman"/>
                <w:szCs w:val="28"/>
                <w:vertAlign w:val="subscript"/>
                <w:lang w:val="uk-UA" w:eastAsia="ru-RU"/>
              </w:rPr>
            </w:pPr>
            <w:proofErr w:type="spellStart"/>
            <w:r w:rsidRPr="006E66E0">
              <w:rPr>
                <w:rFonts w:eastAsia="Times New Roman" w:cs="Times New Roman"/>
                <w:szCs w:val="28"/>
                <w:lang w:val="uk-UA" w:eastAsia="ru-RU"/>
              </w:rPr>
              <w:t>В</w:t>
            </w:r>
            <w:r w:rsidRPr="006E66E0">
              <w:rPr>
                <w:rFonts w:eastAsia="Times New Roman" w:cs="Times New Roman"/>
                <w:szCs w:val="28"/>
                <w:vertAlign w:val="subscript"/>
                <w:lang w:val="uk-UA" w:eastAsia="ru-RU"/>
              </w:rPr>
              <w:t>п</w:t>
            </w:r>
            <w:proofErr w:type="spellEnd"/>
          </w:p>
          <w:p w14:paraId="7BC3D0B1" w14:textId="3FBC9391" w:rsidR="00E65649" w:rsidRPr="00105EA9" w:rsidRDefault="00E65649" w:rsidP="006E66E0">
            <w:pPr>
              <w:jc w:val="center"/>
              <w:rPr>
                <w:rFonts w:eastAsia="Times New Roman" w:cs="Times New Roman"/>
                <w:szCs w:val="28"/>
                <w:lang w:val="uk-UA" w:eastAsia="ru-RU"/>
              </w:rPr>
            </w:pPr>
          </w:p>
          <w:p w14:paraId="2AE42720" w14:textId="34B76C55" w:rsidR="00E65649" w:rsidRPr="00105EA9" w:rsidRDefault="00E65649" w:rsidP="006E66E0">
            <w:pPr>
              <w:jc w:val="center"/>
              <w:rPr>
                <w:rFonts w:eastAsia="Times New Roman" w:cs="Times New Roman"/>
                <w:szCs w:val="28"/>
                <w:lang w:val="uk-UA" w:eastAsia="ru-RU"/>
              </w:rPr>
            </w:pPr>
          </w:p>
        </w:tc>
        <w:tc>
          <w:tcPr>
            <w:tcW w:w="19185" w:type="dxa"/>
            <w:tcBorders>
              <w:top w:val="single" w:sz="2" w:space="0" w:color="auto"/>
              <w:left w:val="single" w:sz="2" w:space="0" w:color="auto"/>
              <w:bottom w:val="single" w:sz="2" w:space="0" w:color="auto"/>
              <w:right w:val="single" w:sz="2" w:space="0" w:color="auto"/>
            </w:tcBorders>
            <w:hideMark/>
          </w:tcPr>
          <w:p w14:paraId="0DBDD2CA" w14:textId="77777777" w:rsidR="00D225D6" w:rsidRPr="00105EA9" w:rsidRDefault="00D225D6" w:rsidP="00D225D6">
            <w:pPr>
              <w:spacing w:after="0"/>
              <w:jc w:val="both"/>
              <w:rPr>
                <w:rFonts w:eastAsia="Times New Roman" w:cs="Times New Roman"/>
                <w:szCs w:val="28"/>
                <w:lang w:val="uk-UA" w:eastAsia="ru-RU"/>
              </w:rPr>
            </w:pPr>
            <w:r w:rsidRPr="00105EA9">
              <w:rPr>
                <w:rFonts w:eastAsia="Times New Roman" w:cs="Times New Roman"/>
                <w:szCs w:val="28"/>
                <w:lang w:val="uk-UA" w:eastAsia="ru-RU"/>
              </w:rPr>
              <w:t>- вартість орендованого майна, визначена шляхом проведення незалежної оцінки (без урахування податку на додану вартість), гривень;</w:t>
            </w:r>
          </w:p>
        </w:tc>
      </w:tr>
      <w:tr w:rsidR="00E65649" w:rsidRPr="00105EA9" w14:paraId="27745125"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7914E7EA" w14:textId="77777777" w:rsidR="00D225D6" w:rsidRPr="00105EA9" w:rsidRDefault="00D225D6" w:rsidP="00D225D6">
            <w:pPr>
              <w:spacing w:after="0"/>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477B859E" w14:textId="77777777" w:rsidR="00D225D6" w:rsidRPr="00105EA9" w:rsidRDefault="00D225D6" w:rsidP="006E66E0">
            <w:pPr>
              <w:spacing w:after="0"/>
              <w:jc w:val="center"/>
              <w:rPr>
                <w:rFonts w:eastAsia="Times New Roman" w:cs="Times New Roman"/>
                <w:szCs w:val="28"/>
                <w:lang w:val="uk-UA" w:eastAsia="ru-RU"/>
              </w:rPr>
            </w:pPr>
          </w:p>
          <w:p w14:paraId="3E9A36FB" w14:textId="77777777" w:rsidR="006E66E0" w:rsidRPr="006E66E0" w:rsidRDefault="006E66E0" w:rsidP="006E66E0">
            <w:pPr>
              <w:jc w:val="center"/>
              <w:rPr>
                <w:rFonts w:eastAsia="Times New Roman" w:cs="Times New Roman"/>
                <w:szCs w:val="28"/>
                <w:vertAlign w:val="subscript"/>
                <w:lang w:val="en-US" w:eastAsia="ru-RU"/>
              </w:rPr>
            </w:pPr>
            <w:proofErr w:type="spellStart"/>
            <w:r w:rsidRPr="006E66E0">
              <w:rPr>
                <w:rFonts w:eastAsia="Times New Roman" w:cs="Times New Roman"/>
                <w:szCs w:val="28"/>
                <w:lang w:val="uk-UA" w:eastAsia="ru-RU"/>
              </w:rPr>
              <w:t>С</w:t>
            </w:r>
            <w:r w:rsidRPr="006E66E0">
              <w:rPr>
                <w:rFonts w:eastAsia="Times New Roman" w:cs="Times New Roman"/>
                <w:szCs w:val="28"/>
                <w:vertAlign w:val="subscript"/>
                <w:lang w:val="uk-UA" w:eastAsia="ru-RU"/>
              </w:rPr>
              <w:t>о</w:t>
            </w:r>
            <w:proofErr w:type="spellEnd"/>
            <w:r w:rsidRPr="006E66E0">
              <w:rPr>
                <w:rFonts w:eastAsia="Times New Roman" w:cs="Times New Roman"/>
                <w:szCs w:val="28"/>
                <w:vertAlign w:val="subscript"/>
                <w:lang w:val="en-US" w:eastAsia="ru-RU"/>
              </w:rPr>
              <w:t>p</w:t>
            </w:r>
          </w:p>
          <w:p w14:paraId="010EBEDC" w14:textId="21C1B178" w:rsidR="00E65649" w:rsidRPr="00105EA9" w:rsidRDefault="00E65649" w:rsidP="006E66E0">
            <w:pPr>
              <w:jc w:val="center"/>
              <w:rPr>
                <w:rFonts w:eastAsia="Times New Roman" w:cs="Times New Roman"/>
                <w:szCs w:val="28"/>
                <w:lang w:val="uk-UA" w:eastAsia="ru-RU"/>
              </w:rPr>
            </w:pPr>
          </w:p>
          <w:p w14:paraId="3211FC36" w14:textId="787A25F2" w:rsidR="00E65649" w:rsidRPr="00105EA9" w:rsidRDefault="00E65649" w:rsidP="006E66E0">
            <w:pPr>
              <w:jc w:val="center"/>
              <w:rPr>
                <w:rFonts w:eastAsia="Times New Roman" w:cs="Times New Roman"/>
                <w:szCs w:val="28"/>
                <w:lang w:val="uk-UA" w:eastAsia="ru-RU"/>
              </w:rPr>
            </w:pPr>
          </w:p>
        </w:tc>
        <w:tc>
          <w:tcPr>
            <w:tcW w:w="19185" w:type="dxa"/>
            <w:tcBorders>
              <w:top w:val="single" w:sz="2" w:space="0" w:color="auto"/>
              <w:left w:val="single" w:sz="2" w:space="0" w:color="auto"/>
              <w:bottom w:val="single" w:sz="2" w:space="0" w:color="auto"/>
              <w:right w:val="single" w:sz="2" w:space="0" w:color="auto"/>
            </w:tcBorders>
            <w:hideMark/>
          </w:tcPr>
          <w:p w14:paraId="7705755C" w14:textId="77777777" w:rsidR="00D225D6" w:rsidRPr="00105EA9" w:rsidRDefault="00D225D6" w:rsidP="00D225D6">
            <w:pPr>
              <w:spacing w:after="0"/>
              <w:jc w:val="both"/>
              <w:rPr>
                <w:rFonts w:eastAsia="Times New Roman" w:cs="Times New Roman"/>
                <w:szCs w:val="28"/>
                <w:lang w:val="uk-UA" w:eastAsia="ru-RU"/>
              </w:rPr>
            </w:pPr>
            <w:r w:rsidRPr="00105EA9">
              <w:rPr>
                <w:rFonts w:eastAsia="Times New Roman" w:cs="Times New Roman"/>
                <w:szCs w:val="28"/>
                <w:lang w:val="uk-UA" w:eastAsia="ru-RU"/>
              </w:rPr>
              <w:t>- орендна ставка, визначена згідно з </w:t>
            </w:r>
            <w:hyperlink r:id="rId12" w:anchor="n76" w:history="1">
              <w:r w:rsidRPr="00105EA9">
                <w:rPr>
                  <w:rFonts w:eastAsia="Times New Roman" w:cs="Times New Roman"/>
                  <w:szCs w:val="28"/>
                  <w:lang w:val="uk-UA" w:eastAsia="ru-RU"/>
                </w:rPr>
                <w:t>додатком 1</w:t>
              </w:r>
            </w:hyperlink>
            <w:r w:rsidRPr="00105EA9">
              <w:rPr>
                <w:rFonts w:eastAsia="Times New Roman" w:cs="Times New Roman"/>
                <w:szCs w:val="28"/>
                <w:lang w:val="uk-UA" w:eastAsia="ru-RU"/>
              </w:rPr>
              <w:t> (у разі укладення договору з орендарем відповідно до </w:t>
            </w:r>
            <w:hyperlink r:id="rId13" w:anchor="n299" w:tgtFrame="_blank" w:history="1">
              <w:r w:rsidRPr="00105EA9">
                <w:rPr>
                  <w:rFonts w:eastAsia="Times New Roman" w:cs="Times New Roman"/>
                  <w:szCs w:val="28"/>
                  <w:lang w:val="uk-UA" w:eastAsia="ru-RU"/>
                </w:rPr>
                <w:t>статті 15</w:t>
              </w:r>
            </w:hyperlink>
            <w:r w:rsidRPr="00105EA9">
              <w:rPr>
                <w:rFonts w:eastAsia="Times New Roman" w:cs="Times New Roman"/>
                <w:szCs w:val="28"/>
                <w:lang w:val="uk-UA" w:eastAsia="ru-RU"/>
              </w:rPr>
              <w:t> Закону) або </w:t>
            </w:r>
            <w:hyperlink r:id="rId14" w:anchor="n79" w:history="1">
              <w:r w:rsidRPr="00105EA9">
                <w:rPr>
                  <w:rFonts w:eastAsia="Times New Roman" w:cs="Times New Roman"/>
                  <w:szCs w:val="28"/>
                  <w:lang w:val="uk-UA" w:eastAsia="ru-RU"/>
                </w:rPr>
                <w:t>додатком 2</w:t>
              </w:r>
            </w:hyperlink>
            <w:r w:rsidRPr="00105EA9">
              <w:rPr>
                <w:rFonts w:eastAsia="Times New Roman" w:cs="Times New Roman"/>
                <w:szCs w:val="28"/>
                <w:lang w:val="uk-UA" w:eastAsia="ru-RU"/>
              </w:rPr>
              <w:t> (для договорів оренди, які продовжуються вперше) або </w:t>
            </w:r>
            <w:hyperlink r:id="rId15" w:anchor="n62" w:history="1">
              <w:r w:rsidRPr="00105EA9">
                <w:rPr>
                  <w:rFonts w:eastAsia="Times New Roman" w:cs="Times New Roman"/>
                  <w:szCs w:val="28"/>
                  <w:lang w:val="uk-UA" w:eastAsia="ru-RU"/>
                </w:rPr>
                <w:t>пунктом 14</w:t>
              </w:r>
            </w:hyperlink>
            <w:r w:rsidRPr="00105EA9">
              <w:rPr>
                <w:rFonts w:eastAsia="Times New Roman" w:cs="Times New Roman"/>
                <w:szCs w:val="28"/>
                <w:lang w:val="uk-UA" w:eastAsia="ru-RU"/>
              </w:rPr>
              <w:t> цієї Методики для іншого окремого індивідуально визначеного майна.</w:t>
            </w:r>
          </w:p>
        </w:tc>
      </w:tr>
    </w:tbl>
    <w:p w14:paraId="3459C2B2" w14:textId="4D951F82"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9" w:name="n24"/>
      <w:bookmarkEnd w:id="9"/>
      <w:r w:rsidRPr="00105EA9">
        <w:rPr>
          <w:rFonts w:eastAsia="Times New Roman" w:cs="Times New Roman"/>
          <w:szCs w:val="28"/>
          <w:lang w:val="uk-UA" w:eastAsia="ru-RU"/>
        </w:rPr>
        <w:t>7. Розмір орендної плати за базовий місяць оренди нерухомого та іншого окремого індивідуально визначеного майна визначається за формулою:</w:t>
      </w:r>
    </w:p>
    <w:p w14:paraId="6CE6A1A7" w14:textId="0FFE1A2A" w:rsidR="00E65649" w:rsidRPr="00105EA9" w:rsidRDefault="00E65649" w:rsidP="00E65649">
      <w:pPr>
        <w:shd w:val="clear" w:color="auto" w:fill="FFFFFF"/>
        <w:spacing w:after="0"/>
        <w:ind w:firstLine="450"/>
        <w:jc w:val="center"/>
        <w:rPr>
          <w:rFonts w:eastAsia="Times New Roman" w:cs="Times New Roman"/>
          <w:szCs w:val="28"/>
          <w:lang w:val="uk-UA" w:eastAsia="ru-RU"/>
        </w:rPr>
      </w:pPr>
      <w:r w:rsidRPr="00105EA9">
        <w:rPr>
          <w:noProof/>
          <w:lang w:val="uk-UA"/>
        </w:rPr>
        <w:drawing>
          <wp:inline distT="0" distB="0" distL="0" distR="0" wp14:anchorId="016E138B" wp14:editId="0CC22B26">
            <wp:extent cx="962025" cy="42735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42735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43"/>
        <w:gridCol w:w="1319"/>
        <w:gridCol w:w="7770"/>
      </w:tblGrid>
      <w:tr w:rsidR="00D225D6" w:rsidRPr="00105EA9" w14:paraId="4B97D6AC"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728F00BA" w14:textId="77777777" w:rsidR="00D225D6" w:rsidRPr="00105EA9" w:rsidRDefault="00D225D6" w:rsidP="00D225D6">
            <w:pPr>
              <w:spacing w:after="0"/>
              <w:jc w:val="center"/>
              <w:rPr>
                <w:rFonts w:eastAsia="Times New Roman" w:cs="Times New Roman"/>
                <w:szCs w:val="28"/>
                <w:lang w:val="uk-UA" w:eastAsia="ru-RU"/>
              </w:rPr>
            </w:pPr>
            <w:bookmarkStart w:id="10" w:name="n25"/>
            <w:bookmarkStart w:id="11" w:name="n230"/>
            <w:bookmarkEnd w:id="10"/>
            <w:bookmarkEnd w:id="11"/>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731BC625" w14:textId="29C20DC2" w:rsidR="00D225D6" w:rsidRPr="00105EA9" w:rsidRDefault="006E66E0" w:rsidP="006E66E0">
            <w:pPr>
              <w:spacing w:after="0"/>
              <w:jc w:val="center"/>
              <w:rPr>
                <w:rFonts w:eastAsia="Times New Roman" w:cs="Times New Roman"/>
                <w:szCs w:val="28"/>
                <w:lang w:val="uk-UA" w:eastAsia="ru-RU"/>
              </w:rPr>
            </w:pPr>
            <w:r w:rsidRPr="006E66E0">
              <w:rPr>
                <w:rFonts w:eastAsia="Times New Roman" w:cs="Times New Roman"/>
                <w:szCs w:val="28"/>
                <w:lang w:val="en-US" w:eastAsia="ru-RU"/>
              </w:rPr>
              <w:t>O</w:t>
            </w:r>
            <w:proofErr w:type="spellStart"/>
            <w:r w:rsidRPr="006E66E0">
              <w:rPr>
                <w:rFonts w:eastAsia="Times New Roman" w:cs="Times New Roman"/>
                <w:szCs w:val="28"/>
                <w:vertAlign w:val="subscript"/>
                <w:lang w:val="uk-UA" w:eastAsia="ru-RU"/>
              </w:rPr>
              <w:t>пл.міс</w:t>
            </w:r>
            <w:proofErr w:type="spellEnd"/>
            <w:r w:rsidRPr="006E66E0">
              <w:rPr>
                <w:rFonts w:eastAsia="Times New Roman" w:cs="Times New Roman"/>
                <w:szCs w:val="28"/>
                <w:vertAlign w:val="subscript"/>
                <w:lang w:val="uk-UA" w:eastAsia="ru-RU"/>
              </w:rPr>
              <w:t>.</w:t>
            </w:r>
          </w:p>
        </w:tc>
        <w:tc>
          <w:tcPr>
            <w:tcW w:w="19185" w:type="dxa"/>
            <w:tcBorders>
              <w:top w:val="single" w:sz="2" w:space="0" w:color="auto"/>
              <w:left w:val="single" w:sz="2" w:space="0" w:color="auto"/>
              <w:bottom w:val="single" w:sz="2" w:space="0" w:color="auto"/>
              <w:right w:val="single" w:sz="2" w:space="0" w:color="auto"/>
            </w:tcBorders>
            <w:hideMark/>
          </w:tcPr>
          <w:p w14:paraId="0B8D6CE9"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розмір місячної орендної плати, гривень.</w:t>
            </w:r>
          </w:p>
        </w:tc>
      </w:tr>
    </w:tbl>
    <w:p w14:paraId="1B136EE3" w14:textId="55E49C12"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12" w:name="n27"/>
      <w:bookmarkEnd w:id="12"/>
      <w:r w:rsidRPr="00105EA9">
        <w:rPr>
          <w:rFonts w:eastAsia="Times New Roman" w:cs="Times New Roman"/>
          <w:szCs w:val="28"/>
          <w:lang w:val="uk-UA" w:eastAsia="ru-RU"/>
        </w:rPr>
        <w:t xml:space="preserve">У разі коли між датою визначення орендної плати за базовий місяць і датою підписання </w:t>
      </w:r>
      <w:proofErr w:type="spellStart"/>
      <w:r w:rsidRPr="00105EA9">
        <w:rPr>
          <w:rFonts w:eastAsia="Times New Roman" w:cs="Times New Roman"/>
          <w:szCs w:val="28"/>
          <w:lang w:val="uk-UA" w:eastAsia="ru-RU"/>
        </w:rPr>
        <w:t>акта</w:t>
      </w:r>
      <w:proofErr w:type="spellEnd"/>
      <w:r w:rsidRPr="00105EA9">
        <w:rPr>
          <w:rFonts w:eastAsia="Times New Roman" w:cs="Times New Roman"/>
          <w:szCs w:val="28"/>
          <w:lang w:val="uk-UA" w:eastAsia="ru-RU"/>
        </w:rPr>
        <w:t xml:space="preserve"> приймання-переда</w:t>
      </w:r>
      <w:r w:rsidR="00EF01A7" w:rsidRPr="00105EA9">
        <w:rPr>
          <w:rFonts w:eastAsia="Times New Roman" w:cs="Times New Roman"/>
          <w:szCs w:val="28"/>
          <w:lang w:val="uk-UA" w:eastAsia="ru-RU"/>
        </w:rPr>
        <w:t>вання</w:t>
      </w:r>
      <w:r w:rsidRPr="00105EA9">
        <w:rPr>
          <w:rFonts w:eastAsia="Times New Roman" w:cs="Times New Roman"/>
          <w:szCs w:val="28"/>
          <w:lang w:val="uk-UA" w:eastAsia="ru-RU"/>
        </w:rPr>
        <w:t xml:space="preserve">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5391AB3E" w14:textId="0244815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13" w:name="n28"/>
      <w:bookmarkEnd w:id="13"/>
      <w:r w:rsidRPr="00105EA9">
        <w:rPr>
          <w:rFonts w:eastAsia="Times New Roman" w:cs="Times New Roman"/>
          <w:szCs w:val="28"/>
          <w:lang w:val="uk-UA" w:eastAsia="ru-RU"/>
        </w:rPr>
        <w:t>8.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1922907E" w14:textId="6FC51F64" w:rsidR="00E65649" w:rsidRPr="00105EA9" w:rsidRDefault="00E65649" w:rsidP="00E65649">
      <w:pPr>
        <w:shd w:val="clear" w:color="auto" w:fill="FFFFFF"/>
        <w:spacing w:after="0"/>
        <w:ind w:firstLine="450"/>
        <w:jc w:val="center"/>
        <w:rPr>
          <w:rFonts w:eastAsia="Times New Roman" w:cs="Times New Roman"/>
          <w:szCs w:val="28"/>
          <w:lang w:val="uk-UA" w:eastAsia="ru-RU"/>
        </w:rPr>
      </w:pPr>
      <w:r w:rsidRPr="00105EA9">
        <w:rPr>
          <w:noProof/>
          <w:lang w:val="uk-UA"/>
        </w:rPr>
        <w:drawing>
          <wp:inline distT="0" distB="0" distL="0" distR="0" wp14:anchorId="768BED00" wp14:editId="33C0352F">
            <wp:extent cx="1258570" cy="445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8570" cy="44513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8"/>
        <w:gridCol w:w="1303"/>
        <w:gridCol w:w="7801"/>
      </w:tblGrid>
      <w:tr w:rsidR="00E65649" w:rsidRPr="00105EA9" w14:paraId="5740FE2B"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16634CE2" w14:textId="77777777" w:rsidR="00D225D6" w:rsidRPr="00105EA9" w:rsidRDefault="00D225D6" w:rsidP="00D225D6">
            <w:pPr>
              <w:spacing w:after="0"/>
              <w:jc w:val="center"/>
              <w:rPr>
                <w:rFonts w:eastAsia="Times New Roman" w:cs="Times New Roman"/>
                <w:szCs w:val="28"/>
                <w:lang w:val="uk-UA" w:eastAsia="ru-RU"/>
              </w:rPr>
            </w:pPr>
            <w:bookmarkStart w:id="14" w:name="n29"/>
            <w:bookmarkStart w:id="15" w:name="n232"/>
            <w:bookmarkEnd w:id="14"/>
            <w:bookmarkEnd w:id="15"/>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7A892808" w14:textId="3FDAD24A"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О</w:t>
            </w:r>
            <w:r w:rsidRPr="006E66E0">
              <w:rPr>
                <w:rFonts w:eastAsia="Times New Roman" w:cs="Times New Roman"/>
                <w:szCs w:val="28"/>
                <w:vertAlign w:val="subscript"/>
                <w:lang w:val="uk-UA" w:eastAsia="ru-RU"/>
              </w:rPr>
              <w:t>пл.доб</w:t>
            </w:r>
            <w:proofErr w:type="spellEnd"/>
            <w:r w:rsidRPr="006E66E0">
              <w:rPr>
                <w:rFonts w:eastAsia="Times New Roman" w:cs="Times New Roman"/>
                <w:szCs w:val="28"/>
                <w:vertAlign w:val="subscript"/>
                <w:lang w:val="uk-UA" w:eastAsia="ru-RU"/>
              </w:rPr>
              <w:t>.</w:t>
            </w:r>
          </w:p>
        </w:tc>
        <w:tc>
          <w:tcPr>
            <w:tcW w:w="19185" w:type="dxa"/>
            <w:tcBorders>
              <w:top w:val="single" w:sz="2" w:space="0" w:color="auto"/>
              <w:left w:val="single" w:sz="2" w:space="0" w:color="auto"/>
              <w:bottom w:val="single" w:sz="2" w:space="0" w:color="auto"/>
              <w:right w:val="single" w:sz="2" w:space="0" w:color="auto"/>
            </w:tcBorders>
            <w:hideMark/>
          </w:tcPr>
          <w:p w14:paraId="7AD1A201"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розмір добової орендної плати, гривень;</w:t>
            </w:r>
          </w:p>
        </w:tc>
      </w:tr>
      <w:tr w:rsidR="00E65649" w:rsidRPr="00105EA9" w14:paraId="25774037"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7363908F" w14:textId="77777777" w:rsidR="00D225D6" w:rsidRPr="00105EA9" w:rsidRDefault="00D225D6" w:rsidP="00D225D6">
            <w:pPr>
              <w:spacing w:after="0"/>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4DADAF17" w14:textId="77777777" w:rsidR="00D225D6" w:rsidRPr="00105EA9" w:rsidRDefault="00D225D6" w:rsidP="00D225D6">
            <w:pPr>
              <w:spacing w:after="0"/>
              <w:jc w:val="center"/>
              <w:rPr>
                <w:rFonts w:eastAsia="Times New Roman" w:cs="Times New Roman"/>
                <w:szCs w:val="28"/>
                <w:lang w:val="uk-UA" w:eastAsia="ru-RU"/>
              </w:rPr>
            </w:pPr>
            <w:r w:rsidRPr="00105EA9">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1B22E9FD"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кількість днів у місяці фактичного користування.</w:t>
            </w:r>
          </w:p>
        </w:tc>
      </w:tr>
    </w:tbl>
    <w:p w14:paraId="6AE74563" w14:textId="4B5AEEE1"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16" w:name="n32"/>
      <w:bookmarkEnd w:id="16"/>
      <w:r w:rsidRPr="00105EA9">
        <w:rPr>
          <w:rFonts w:eastAsia="Times New Roman" w:cs="Times New Roman"/>
          <w:szCs w:val="28"/>
          <w:lang w:val="uk-UA" w:eastAsia="ru-RU"/>
        </w:rPr>
        <w:t>9.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14:paraId="7A8B10DD" w14:textId="5D4DAF67" w:rsidR="00E65649" w:rsidRPr="00105EA9" w:rsidRDefault="00B91014" w:rsidP="00E65649">
      <w:pPr>
        <w:shd w:val="clear" w:color="auto" w:fill="FFFFFF"/>
        <w:spacing w:after="0"/>
        <w:ind w:firstLine="450"/>
        <w:jc w:val="center"/>
        <w:rPr>
          <w:rFonts w:eastAsia="Times New Roman" w:cs="Times New Roman"/>
          <w:szCs w:val="28"/>
          <w:lang w:val="uk-UA" w:eastAsia="ru-RU"/>
        </w:rPr>
      </w:pPr>
      <w:r w:rsidRPr="00105EA9">
        <w:rPr>
          <w:noProof/>
          <w:lang w:val="uk-UA"/>
        </w:rPr>
        <w:drawing>
          <wp:inline distT="0" distB="0" distL="0" distR="0" wp14:anchorId="5CC0ADFF" wp14:editId="4DBCC13A">
            <wp:extent cx="1674495" cy="469265"/>
            <wp:effectExtent l="0" t="0" r="190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4495" cy="46926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7"/>
        <w:gridCol w:w="1293"/>
        <w:gridCol w:w="7812"/>
      </w:tblGrid>
      <w:tr w:rsidR="00D225D6" w:rsidRPr="00105EA9" w14:paraId="30398A5F"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455DC4C6" w14:textId="77777777" w:rsidR="00D225D6" w:rsidRPr="00105EA9" w:rsidRDefault="00D225D6" w:rsidP="00D225D6">
            <w:pPr>
              <w:spacing w:after="0"/>
              <w:jc w:val="center"/>
              <w:rPr>
                <w:rFonts w:eastAsia="Times New Roman" w:cs="Times New Roman"/>
                <w:szCs w:val="28"/>
                <w:lang w:val="uk-UA" w:eastAsia="ru-RU"/>
              </w:rPr>
            </w:pPr>
            <w:bookmarkStart w:id="17" w:name="n33"/>
            <w:bookmarkStart w:id="18" w:name="n234"/>
            <w:bookmarkEnd w:id="17"/>
            <w:bookmarkEnd w:id="18"/>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3952C9A7" w14:textId="6002E61C" w:rsidR="00D225D6" w:rsidRPr="00105EA9" w:rsidRDefault="006E66E0" w:rsidP="006E66E0">
            <w:pPr>
              <w:spacing w:after="0"/>
              <w:jc w:val="center"/>
              <w:rPr>
                <w:rFonts w:eastAsia="Times New Roman" w:cs="Times New Roman"/>
                <w:szCs w:val="28"/>
                <w:lang w:val="uk-UA" w:eastAsia="ru-RU"/>
              </w:rPr>
            </w:pPr>
            <w:r w:rsidRPr="006E66E0">
              <w:rPr>
                <w:rFonts w:eastAsia="Times New Roman" w:cs="Times New Roman"/>
                <w:szCs w:val="28"/>
                <w:lang w:eastAsia="ru-RU"/>
              </w:rPr>
              <w:t>О</w:t>
            </w:r>
            <w:proofErr w:type="spellStart"/>
            <w:r w:rsidRPr="006E66E0">
              <w:rPr>
                <w:rFonts w:eastAsia="Times New Roman" w:cs="Times New Roman"/>
                <w:szCs w:val="28"/>
                <w:vertAlign w:val="subscript"/>
                <w:lang w:val="uk-UA" w:eastAsia="ru-RU"/>
              </w:rPr>
              <w:t>пл</w:t>
            </w:r>
            <w:r w:rsidR="008E46B3">
              <w:rPr>
                <w:rFonts w:eastAsia="Times New Roman" w:cs="Times New Roman"/>
                <w:szCs w:val="28"/>
                <w:vertAlign w:val="subscript"/>
                <w:lang w:val="uk-UA" w:eastAsia="ru-RU"/>
              </w:rPr>
              <w:t>.</w:t>
            </w:r>
            <w:r w:rsidRPr="006E66E0">
              <w:rPr>
                <w:rFonts w:eastAsia="Times New Roman" w:cs="Times New Roman"/>
                <w:szCs w:val="28"/>
                <w:vertAlign w:val="subscript"/>
                <w:lang w:val="uk-UA" w:eastAsia="ru-RU"/>
              </w:rPr>
              <w:t>год</w:t>
            </w:r>
            <w:proofErr w:type="spellEnd"/>
            <w:r w:rsidRPr="006E66E0">
              <w:rPr>
                <w:rFonts w:eastAsia="Times New Roman" w:cs="Times New Roman"/>
                <w:szCs w:val="28"/>
                <w:vertAlign w:val="subscript"/>
                <w:lang w:val="uk-UA" w:eastAsia="ru-RU"/>
              </w:rPr>
              <w:t>.</w:t>
            </w:r>
          </w:p>
        </w:tc>
        <w:tc>
          <w:tcPr>
            <w:tcW w:w="19185" w:type="dxa"/>
            <w:tcBorders>
              <w:top w:val="single" w:sz="2" w:space="0" w:color="auto"/>
              <w:left w:val="single" w:sz="2" w:space="0" w:color="auto"/>
              <w:bottom w:val="single" w:sz="2" w:space="0" w:color="auto"/>
              <w:right w:val="single" w:sz="2" w:space="0" w:color="auto"/>
            </w:tcBorders>
            <w:hideMark/>
          </w:tcPr>
          <w:p w14:paraId="380EF0D2"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розмір погодинної орендної плати;</w:t>
            </w:r>
          </w:p>
        </w:tc>
      </w:tr>
      <w:tr w:rsidR="00D225D6" w:rsidRPr="00105EA9" w14:paraId="685F5D3A"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2A7E2F70" w14:textId="77777777" w:rsidR="00D225D6" w:rsidRPr="00105EA9" w:rsidRDefault="00D225D6" w:rsidP="00D225D6">
            <w:pPr>
              <w:spacing w:after="0"/>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45EE95C2" w14:textId="77777777" w:rsidR="00D225D6" w:rsidRPr="00105EA9" w:rsidRDefault="00D225D6" w:rsidP="00D225D6">
            <w:pPr>
              <w:spacing w:after="0"/>
              <w:jc w:val="center"/>
              <w:rPr>
                <w:rFonts w:eastAsia="Times New Roman" w:cs="Times New Roman"/>
                <w:szCs w:val="28"/>
                <w:lang w:val="uk-UA" w:eastAsia="ru-RU"/>
              </w:rPr>
            </w:pPr>
            <w:r w:rsidRPr="00105EA9">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6CF4048C"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кількість днів у місяці фактичного користування.</w:t>
            </w:r>
          </w:p>
        </w:tc>
      </w:tr>
    </w:tbl>
    <w:p w14:paraId="2D886957"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19" w:name="n36"/>
      <w:bookmarkEnd w:id="19"/>
      <w:r w:rsidRPr="00105EA9">
        <w:rPr>
          <w:rFonts w:eastAsia="Times New Roman" w:cs="Times New Roman"/>
          <w:szCs w:val="28"/>
          <w:lang w:val="uk-UA" w:eastAsia="ru-RU"/>
        </w:rPr>
        <w:t>У разі коли погодинна орендна плата припадає на вихідний або святковий день, у такі дні орендна плата нараховується за повну добу.</w:t>
      </w:r>
    </w:p>
    <w:p w14:paraId="653DFE54" w14:textId="0BE2BFE4"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20" w:name="n37"/>
      <w:bookmarkEnd w:id="20"/>
      <w:r w:rsidRPr="00105EA9">
        <w:rPr>
          <w:rFonts w:eastAsia="Times New Roman" w:cs="Times New Roman"/>
          <w:szCs w:val="28"/>
          <w:lang w:val="uk-UA" w:eastAsia="ru-RU"/>
        </w:rPr>
        <w:lastRenderedPageBreak/>
        <w:t>10. Розмір річної орендної плати за єдині майнові комплекси, їх відокремлені структурні підрозділи визначається за формулою:</w:t>
      </w:r>
    </w:p>
    <w:p w14:paraId="14E847E7" w14:textId="107DEE78" w:rsidR="00B91014" w:rsidRPr="00105EA9" w:rsidRDefault="00B91014" w:rsidP="00B91014">
      <w:pPr>
        <w:shd w:val="clear" w:color="auto" w:fill="FFFFFF"/>
        <w:spacing w:after="0"/>
        <w:ind w:firstLine="450"/>
        <w:jc w:val="center"/>
        <w:rPr>
          <w:rFonts w:eastAsia="Times New Roman" w:cs="Times New Roman"/>
          <w:szCs w:val="28"/>
          <w:lang w:val="uk-UA" w:eastAsia="ru-RU"/>
        </w:rPr>
      </w:pPr>
      <w:r w:rsidRPr="00105EA9">
        <w:rPr>
          <w:noProof/>
          <w:lang w:val="uk-UA"/>
        </w:rPr>
        <w:drawing>
          <wp:inline distT="0" distB="0" distL="0" distR="0" wp14:anchorId="1142A4B1" wp14:editId="0D2646FC">
            <wp:extent cx="1906270" cy="4273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6270" cy="42735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8"/>
        <w:gridCol w:w="1189"/>
        <w:gridCol w:w="7915"/>
      </w:tblGrid>
      <w:tr w:rsidR="00D225D6" w:rsidRPr="00105EA9" w14:paraId="35CD7F08"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1652C08C" w14:textId="77777777" w:rsidR="00D225D6" w:rsidRPr="00105EA9" w:rsidRDefault="00D225D6" w:rsidP="006E66E0">
            <w:pPr>
              <w:spacing w:after="0"/>
              <w:jc w:val="center"/>
              <w:rPr>
                <w:rFonts w:eastAsia="Times New Roman" w:cs="Times New Roman"/>
                <w:szCs w:val="28"/>
                <w:lang w:val="uk-UA" w:eastAsia="ru-RU"/>
              </w:rPr>
            </w:pPr>
            <w:bookmarkStart w:id="21" w:name="n38"/>
            <w:bookmarkStart w:id="22" w:name="n236"/>
            <w:bookmarkEnd w:id="21"/>
            <w:bookmarkEnd w:id="22"/>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7FB18123" w14:textId="0CA87727"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О</w:t>
            </w:r>
            <w:r w:rsidRPr="006E66E0">
              <w:rPr>
                <w:rFonts w:eastAsia="Times New Roman" w:cs="Times New Roman"/>
                <w:szCs w:val="28"/>
                <w:vertAlign w:val="subscript"/>
                <w:lang w:val="uk-UA" w:eastAsia="ru-RU"/>
              </w:rPr>
              <w:t>пл.ц</w:t>
            </w:r>
            <w:proofErr w:type="spellEnd"/>
            <w:r w:rsidRPr="006E66E0">
              <w:rPr>
                <w:rFonts w:eastAsia="Times New Roman" w:cs="Times New Roman"/>
                <w:szCs w:val="28"/>
                <w:vertAlign w:val="subscript"/>
                <w:lang w:val="uk-UA" w:eastAsia="ru-RU"/>
              </w:rPr>
              <w:t>.</w:t>
            </w:r>
          </w:p>
        </w:tc>
        <w:tc>
          <w:tcPr>
            <w:tcW w:w="19185" w:type="dxa"/>
            <w:tcBorders>
              <w:top w:val="single" w:sz="2" w:space="0" w:color="auto"/>
              <w:left w:val="single" w:sz="2" w:space="0" w:color="auto"/>
              <w:bottom w:val="single" w:sz="2" w:space="0" w:color="auto"/>
              <w:right w:val="single" w:sz="2" w:space="0" w:color="auto"/>
            </w:tcBorders>
            <w:hideMark/>
          </w:tcPr>
          <w:p w14:paraId="57B42A74"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розмір річної орендної плати за єдині майнові комплекси, їх відокремлені структурні підрозділи, гривень;</w:t>
            </w:r>
          </w:p>
        </w:tc>
      </w:tr>
      <w:tr w:rsidR="00D225D6" w:rsidRPr="00105EA9" w14:paraId="5C73ECC8"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278F160C" w14:textId="77777777" w:rsidR="00D225D6" w:rsidRPr="00105EA9" w:rsidRDefault="00D225D6" w:rsidP="006E66E0">
            <w:pPr>
              <w:spacing w:after="0"/>
              <w:jc w:val="cente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374D906B" w14:textId="51943A93"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В</w:t>
            </w:r>
            <w:r w:rsidRPr="006E66E0">
              <w:rPr>
                <w:rFonts w:eastAsia="Times New Roman" w:cs="Times New Roman"/>
                <w:szCs w:val="28"/>
                <w:vertAlign w:val="subscript"/>
                <w:lang w:val="uk-UA" w:eastAsia="ru-RU"/>
              </w:rPr>
              <w:t>оз</w:t>
            </w:r>
            <w:proofErr w:type="spellEnd"/>
          </w:p>
        </w:tc>
        <w:tc>
          <w:tcPr>
            <w:tcW w:w="19185" w:type="dxa"/>
            <w:tcBorders>
              <w:top w:val="single" w:sz="2" w:space="0" w:color="auto"/>
              <w:left w:val="single" w:sz="2" w:space="0" w:color="auto"/>
              <w:bottom w:val="single" w:sz="2" w:space="0" w:color="auto"/>
              <w:right w:val="single" w:sz="2" w:space="0" w:color="auto"/>
            </w:tcBorders>
            <w:hideMark/>
          </w:tcPr>
          <w:p w14:paraId="35AA2C58"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вартість основних засобів за незалежною оцінкою на дату оцінки об’єкта оренди (без урахування податку на додану вартість), гривень;</w:t>
            </w:r>
          </w:p>
        </w:tc>
      </w:tr>
      <w:tr w:rsidR="00D225D6" w:rsidRPr="00105EA9" w14:paraId="2CEA5873"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664F9310" w14:textId="77777777" w:rsidR="00D225D6" w:rsidRPr="00105EA9" w:rsidRDefault="00D225D6" w:rsidP="006E66E0">
            <w:pPr>
              <w:spacing w:after="0"/>
              <w:jc w:val="cente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15C9C7EC" w14:textId="78F261C1"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В</w:t>
            </w:r>
            <w:r w:rsidRPr="006E66E0">
              <w:rPr>
                <w:rFonts w:eastAsia="Times New Roman" w:cs="Times New Roman"/>
                <w:szCs w:val="28"/>
                <w:vertAlign w:val="subscript"/>
                <w:lang w:val="uk-UA" w:eastAsia="ru-RU"/>
              </w:rPr>
              <w:t>нм</w:t>
            </w:r>
            <w:proofErr w:type="spellEnd"/>
          </w:p>
        </w:tc>
        <w:tc>
          <w:tcPr>
            <w:tcW w:w="19185" w:type="dxa"/>
            <w:tcBorders>
              <w:top w:val="single" w:sz="2" w:space="0" w:color="auto"/>
              <w:left w:val="single" w:sz="2" w:space="0" w:color="auto"/>
              <w:bottom w:val="single" w:sz="2" w:space="0" w:color="auto"/>
              <w:right w:val="single" w:sz="2" w:space="0" w:color="auto"/>
            </w:tcBorders>
            <w:hideMark/>
          </w:tcPr>
          <w:p w14:paraId="79076CEA"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D225D6" w:rsidRPr="00105EA9" w14:paraId="47F89356"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35500EF7" w14:textId="77777777" w:rsidR="00D225D6" w:rsidRPr="00105EA9" w:rsidRDefault="00D225D6" w:rsidP="006E66E0">
            <w:pPr>
              <w:spacing w:after="0"/>
              <w:jc w:val="cente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5B5AF5BE" w14:textId="2799DBB1"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С</w:t>
            </w:r>
            <w:r w:rsidRPr="006E66E0">
              <w:rPr>
                <w:rFonts w:eastAsia="Times New Roman" w:cs="Times New Roman"/>
                <w:szCs w:val="28"/>
                <w:vertAlign w:val="subscript"/>
                <w:lang w:val="uk-UA" w:eastAsia="ru-RU"/>
              </w:rPr>
              <w:t>оp.ц</w:t>
            </w:r>
            <w:proofErr w:type="spellEnd"/>
          </w:p>
        </w:tc>
        <w:tc>
          <w:tcPr>
            <w:tcW w:w="19185" w:type="dxa"/>
            <w:tcBorders>
              <w:top w:val="single" w:sz="2" w:space="0" w:color="auto"/>
              <w:left w:val="single" w:sz="2" w:space="0" w:color="auto"/>
              <w:bottom w:val="single" w:sz="2" w:space="0" w:color="auto"/>
              <w:right w:val="single" w:sz="2" w:space="0" w:color="auto"/>
            </w:tcBorders>
            <w:hideMark/>
          </w:tcPr>
          <w:p w14:paraId="4B9255F6"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орендна ставка за використання об’єкта оренди, визначена згідно з </w:t>
            </w:r>
            <w:hyperlink r:id="rId20" w:anchor="n79" w:history="1">
              <w:r w:rsidRPr="00105EA9">
                <w:rPr>
                  <w:rFonts w:eastAsia="Times New Roman" w:cs="Times New Roman"/>
                  <w:szCs w:val="28"/>
                  <w:lang w:val="uk-UA" w:eastAsia="ru-RU"/>
                </w:rPr>
                <w:t>додатком 2</w:t>
              </w:r>
            </w:hyperlink>
            <w:r w:rsidRPr="00105EA9">
              <w:rPr>
                <w:rFonts w:eastAsia="Times New Roman" w:cs="Times New Roman"/>
                <w:szCs w:val="28"/>
                <w:lang w:val="uk-UA" w:eastAsia="ru-RU"/>
              </w:rPr>
              <w:t>.</w:t>
            </w:r>
          </w:p>
        </w:tc>
      </w:tr>
    </w:tbl>
    <w:p w14:paraId="26392355" w14:textId="1EA58F8F" w:rsidR="00D225D6" w:rsidRPr="00105EA9" w:rsidRDefault="00122C5C" w:rsidP="00122C5C">
      <w:pPr>
        <w:shd w:val="clear" w:color="auto" w:fill="FFFFFF"/>
        <w:spacing w:after="0"/>
        <w:rPr>
          <w:rFonts w:eastAsia="Times New Roman" w:cs="Times New Roman"/>
          <w:szCs w:val="28"/>
          <w:lang w:val="uk-UA" w:eastAsia="ru-RU"/>
        </w:rPr>
      </w:pPr>
      <w:bookmarkStart w:id="23" w:name="n241"/>
      <w:bookmarkEnd w:id="23"/>
      <w:r w:rsidRPr="00105EA9">
        <w:rPr>
          <w:rFonts w:eastAsia="Times New Roman" w:cs="Times New Roman"/>
          <w:szCs w:val="28"/>
          <w:lang w:val="uk-UA" w:eastAsia="ru-RU"/>
        </w:rPr>
        <w:t xml:space="preserve">      </w:t>
      </w:r>
      <w:r w:rsidR="00D225D6" w:rsidRPr="00105EA9">
        <w:rPr>
          <w:rFonts w:eastAsia="Times New Roman" w:cs="Times New Roman"/>
          <w:szCs w:val="28"/>
          <w:lang w:val="uk-UA" w:eastAsia="ru-RU"/>
        </w:rPr>
        <w:t>11. Розмір орендної плати за базовий місяць оренди за єдині майнові комплекси, їх відокремлені структурні підрозділи визначається за формулою:</w:t>
      </w:r>
    </w:p>
    <w:p w14:paraId="50812BE0" w14:textId="3EA09857" w:rsidR="00EC47FE" w:rsidRPr="00105EA9" w:rsidRDefault="00EC47FE" w:rsidP="00EC47FE">
      <w:pPr>
        <w:shd w:val="clear" w:color="auto" w:fill="FFFFFF"/>
        <w:spacing w:after="0"/>
        <w:jc w:val="center"/>
        <w:rPr>
          <w:rFonts w:eastAsia="Times New Roman" w:cs="Times New Roman"/>
          <w:szCs w:val="28"/>
          <w:lang w:val="uk-UA" w:eastAsia="ru-RU"/>
        </w:rPr>
      </w:pPr>
      <w:r w:rsidRPr="00105EA9">
        <w:rPr>
          <w:noProof/>
          <w:lang w:val="uk-UA"/>
        </w:rPr>
        <w:drawing>
          <wp:inline distT="0" distB="0" distL="0" distR="0" wp14:anchorId="0EEE8BB3" wp14:editId="1CDBFDB4">
            <wp:extent cx="1561465" cy="439420"/>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1465" cy="43942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3"/>
        <w:gridCol w:w="1298"/>
        <w:gridCol w:w="7801"/>
      </w:tblGrid>
      <w:tr w:rsidR="00D225D6" w:rsidRPr="00105EA9" w14:paraId="1559AD07" w14:textId="77777777" w:rsidTr="00D225D6">
        <w:trPr>
          <w:jc w:val="center"/>
        </w:trPr>
        <w:tc>
          <w:tcPr>
            <w:tcW w:w="1005" w:type="dxa"/>
            <w:tcBorders>
              <w:top w:val="single" w:sz="2" w:space="0" w:color="auto"/>
              <w:left w:val="single" w:sz="2" w:space="0" w:color="auto"/>
              <w:bottom w:val="single" w:sz="2" w:space="0" w:color="auto"/>
              <w:right w:val="single" w:sz="2" w:space="0" w:color="auto"/>
            </w:tcBorders>
            <w:hideMark/>
          </w:tcPr>
          <w:p w14:paraId="790D4C97" w14:textId="77777777" w:rsidR="00D225D6" w:rsidRPr="00105EA9" w:rsidRDefault="00D225D6" w:rsidP="00D225D6">
            <w:pPr>
              <w:spacing w:after="0"/>
              <w:jc w:val="center"/>
              <w:rPr>
                <w:rFonts w:eastAsia="Times New Roman" w:cs="Times New Roman"/>
                <w:szCs w:val="28"/>
                <w:lang w:val="uk-UA" w:eastAsia="ru-RU"/>
              </w:rPr>
            </w:pPr>
            <w:bookmarkStart w:id="24" w:name="n44"/>
            <w:bookmarkStart w:id="25" w:name="n238"/>
            <w:bookmarkEnd w:id="24"/>
            <w:bookmarkEnd w:id="25"/>
            <w:r w:rsidRPr="00105EA9">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E403F75" w14:textId="258B973C" w:rsidR="00D225D6" w:rsidRPr="00105EA9" w:rsidRDefault="006E66E0" w:rsidP="006E66E0">
            <w:pPr>
              <w:spacing w:after="0"/>
              <w:jc w:val="center"/>
              <w:rPr>
                <w:rFonts w:eastAsia="Times New Roman" w:cs="Times New Roman"/>
                <w:szCs w:val="28"/>
                <w:lang w:val="uk-UA" w:eastAsia="ru-RU"/>
              </w:rPr>
            </w:pPr>
            <w:proofErr w:type="spellStart"/>
            <w:r w:rsidRPr="006E66E0">
              <w:rPr>
                <w:rFonts w:eastAsia="Times New Roman" w:cs="Times New Roman"/>
                <w:szCs w:val="28"/>
                <w:lang w:val="uk-UA" w:eastAsia="ru-RU"/>
              </w:rPr>
              <w:t>О</w:t>
            </w:r>
            <w:r w:rsidRPr="006E66E0">
              <w:rPr>
                <w:rFonts w:eastAsia="Times New Roman" w:cs="Times New Roman"/>
                <w:szCs w:val="28"/>
                <w:vertAlign w:val="subscript"/>
                <w:lang w:val="uk-UA" w:eastAsia="ru-RU"/>
              </w:rPr>
              <w:t>пл.міс</w:t>
            </w:r>
            <w:proofErr w:type="spellEnd"/>
            <w:r w:rsidRPr="006E66E0">
              <w:rPr>
                <w:rFonts w:eastAsia="Times New Roman" w:cs="Times New Roman"/>
                <w:szCs w:val="28"/>
                <w:vertAlign w:val="subscript"/>
                <w:lang w:val="uk-UA" w:eastAsia="ru-RU"/>
              </w:rPr>
              <w:t>.</w:t>
            </w:r>
          </w:p>
        </w:tc>
        <w:tc>
          <w:tcPr>
            <w:tcW w:w="19185" w:type="dxa"/>
            <w:tcBorders>
              <w:top w:val="single" w:sz="2" w:space="0" w:color="auto"/>
              <w:left w:val="single" w:sz="2" w:space="0" w:color="auto"/>
              <w:bottom w:val="single" w:sz="2" w:space="0" w:color="auto"/>
              <w:right w:val="single" w:sz="2" w:space="0" w:color="auto"/>
            </w:tcBorders>
            <w:hideMark/>
          </w:tcPr>
          <w:p w14:paraId="51CF360F" w14:textId="77777777" w:rsidR="00D225D6" w:rsidRPr="00105EA9" w:rsidRDefault="00D225D6" w:rsidP="00D225D6">
            <w:pPr>
              <w:spacing w:after="0"/>
              <w:rPr>
                <w:rFonts w:eastAsia="Times New Roman" w:cs="Times New Roman"/>
                <w:szCs w:val="28"/>
                <w:lang w:val="uk-UA" w:eastAsia="ru-RU"/>
              </w:rPr>
            </w:pPr>
            <w:r w:rsidRPr="00105EA9">
              <w:rPr>
                <w:rFonts w:eastAsia="Times New Roman" w:cs="Times New Roman"/>
                <w:szCs w:val="28"/>
                <w:lang w:val="uk-UA" w:eastAsia="ru-RU"/>
              </w:rPr>
              <w:t>- розмір місячної орендної плати, визначений за цією Методикою, гривень.</w:t>
            </w:r>
          </w:p>
        </w:tc>
      </w:tr>
    </w:tbl>
    <w:p w14:paraId="2C4F9546"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26" w:name="n46"/>
      <w:bookmarkEnd w:id="26"/>
      <w:r w:rsidRPr="00105EA9">
        <w:rPr>
          <w:rFonts w:eastAsia="Times New Roman" w:cs="Times New Roman"/>
          <w:szCs w:val="28"/>
          <w:lang w:val="uk-UA" w:eastAsia="ru-RU"/>
        </w:rPr>
        <w:t>Форма розрахунку орендної плати за базовий місяць наведена у </w:t>
      </w:r>
      <w:hyperlink r:id="rId22" w:anchor="n84" w:history="1">
        <w:r w:rsidRPr="00105EA9">
          <w:rPr>
            <w:rFonts w:eastAsia="Times New Roman" w:cs="Times New Roman"/>
            <w:szCs w:val="28"/>
            <w:lang w:val="uk-UA" w:eastAsia="ru-RU"/>
          </w:rPr>
          <w:t>додатку 3</w:t>
        </w:r>
      </w:hyperlink>
      <w:r w:rsidRPr="00105EA9">
        <w:rPr>
          <w:rFonts w:eastAsia="Times New Roman" w:cs="Times New Roman"/>
          <w:szCs w:val="28"/>
          <w:lang w:val="uk-UA" w:eastAsia="ru-RU"/>
        </w:rPr>
        <w:t>.</w:t>
      </w:r>
    </w:p>
    <w:p w14:paraId="041E6CF5" w14:textId="49BC3D98"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27" w:name="n47"/>
      <w:bookmarkEnd w:id="27"/>
      <w:r w:rsidRPr="00105EA9">
        <w:rPr>
          <w:rFonts w:eastAsia="Times New Roman" w:cs="Times New Roman"/>
          <w:szCs w:val="28"/>
          <w:lang w:val="uk-UA" w:eastAsia="ru-RU"/>
        </w:rPr>
        <w:t xml:space="preserve">Якщо між датою визначення орендної плати за базовий місяць і датою підписання </w:t>
      </w:r>
      <w:proofErr w:type="spellStart"/>
      <w:r w:rsidRPr="00105EA9">
        <w:rPr>
          <w:rFonts w:eastAsia="Times New Roman" w:cs="Times New Roman"/>
          <w:szCs w:val="28"/>
          <w:lang w:val="uk-UA" w:eastAsia="ru-RU"/>
        </w:rPr>
        <w:t>акта</w:t>
      </w:r>
      <w:proofErr w:type="spellEnd"/>
      <w:r w:rsidRPr="00105EA9">
        <w:rPr>
          <w:rFonts w:eastAsia="Times New Roman" w:cs="Times New Roman"/>
          <w:szCs w:val="28"/>
          <w:lang w:val="uk-UA" w:eastAsia="ru-RU"/>
        </w:rPr>
        <w:t xml:space="preserve"> приймання-переда</w:t>
      </w:r>
      <w:r w:rsidR="00A45D0C" w:rsidRPr="00105EA9">
        <w:rPr>
          <w:rFonts w:eastAsia="Times New Roman" w:cs="Times New Roman"/>
          <w:szCs w:val="28"/>
          <w:lang w:val="uk-UA" w:eastAsia="ru-RU"/>
        </w:rPr>
        <w:t>чі</w:t>
      </w:r>
      <w:r w:rsidRPr="00105EA9">
        <w:rPr>
          <w:rFonts w:eastAsia="Times New Roman" w:cs="Times New Roman"/>
          <w:szCs w:val="28"/>
          <w:lang w:val="uk-UA" w:eastAsia="ru-RU"/>
        </w:rPr>
        <w:t xml:space="preserve">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1E46B445"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28" w:name="n48"/>
      <w:bookmarkEnd w:id="28"/>
      <w:r w:rsidRPr="00105EA9">
        <w:rPr>
          <w:rFonts w:eastAsia="Times New Roman" w:cs="Times New Roman"/>
          <w:szCs w:val="28"/>
          <w:lang w:val="uk-UA" w:eastAsia="ru-RU"/>
        </w:rPr>
        <w:t>12. Результати незалежної оцінки майна чинні протягом 12 місяців від дати оцінки, якщо інший строк не передбачено у звіті про оцінку майна.</w:t>
      </w:r>
    </w:p>
    <w:p w14:paraId="6BFA6218" w14:textId="58F7DDEB" w:rsidR="00AC5D66" w:rsidRPr="00105EA9" w:rsidRDefault="00D225D6" w:rsidP="00B00D9F">
      <w:pPr>
        <w:shd w:val="clear" w:color="auto" w:fill="FFFFFF"/>
        <w:spacing w:after="0"/>
        <w:ind w:firstLine="450"/>
        <w:jc w:val="both"/>
        <w:rPr>
          <w:rFonts w:eastAsia="Times New Roman" w:cs="Times New Roman"/>
          <w:color w:val="000000" w:themeColor="text1"/>
          <w:szCs w:val="28"/>
          <w:lang w:val="uk-UA" w:eastAsia="ru-RU"/>
        </w:rPr>
      </w:pPr>
      <w:bookmarkStart w:id="29" w:name="n49"/>
      <w:bookmarkStart w:id="30" w:name="_Hlk210729797"/>
      <w:bookmarkEnd w:id="29"/>
      <w:r w:rsidRPr="00105EA9">
        <w:rPr>
          <w:rFonts w:eastAsia="Times New Roman" w:cs="Times New Roman"/>
          <w:szCs w:val="28"/>
          <w:lang w:val="uk-UA" w:eastAsia="ru-RU"/>
        </w:rPr>
        <w:t xml:space="preserve">13. </w:t>
      </w:r>
      <w:r w:rsidR="00AC5D66" w:rsidRPr="00105EA9">
        <w:rPr>
          <w:rFonts w:eastAsia="Times New Roman" w:cs="Times New Roman"/>
          <w:color w:val="000000" w:themeColor="text1"/>
          <w:szCs w:val="28"/>
          <w:lang w:val="uk-UA" w:eastAsia="ru-RU"/>
        </w:rPr>
        <w:t xml:space="preserve">Місячна орендна плата за оренду нерухомого майна у розмірі 1 гривня за 1 </w:t>
      </w:r>
      <w:proofErr w:type="spellStart"/>
      <w:r w:rsidR="00AC5D66" w:rsidRPr="00105EA9">
        <w:rPr>
          <w:rFonts w:eastAsia="Times New Roman" w:cs="Times New Roman"/>
          <w:color w:val="000000" w:themeColor="text1"/>
          <w:szCs w:val="28"/>
          <w:lang w:val="uk-UA" w:eastAsia="ru-RU"/>
        </w:rPr>
        <w:t>кв</w:t>
      </w:r>
      <w:proofErr w:type="spellEnd"/>
      <w:r w:rsidR="00AC5D66" w:rsidRPr="00105EA9">
        <w:rPr>
          <w:rFonts w:eastAsia="Times New Roman" w:cs="Times New Roman"/>
          <w:color w:val="000000" w:themeColor="text1"/>
          <w:szCs w:val="28"/>
          <w:lang w:val="uk-UA" w:eastAsia="ru-RU"/>
        </w:rPr>
        <w:t>. метр площі встановлюється таким орендарям:</w:t>
      </w:r>
    </w:p>
    <w:p w14:paraId="22B96E8F" w14:textId="472C3E3D" w:rsidR="00A523CE" w:rsidRPr="00105EA9" w:rsidRDefault="002126D9" w:rsidP="00AC5D66">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органам державної влади, </w:t>
      </w:r>
      <w:r w:rsidR="00A523CE" w:rsidRPr="00105EA9">
        <w:rPr>
          <w:rFonts w:eastAsia="Times New Roman" w:cs="Times New Roman"/>
          <w:color w:val="000000" w:themeColor="text1"/>
          <w:szCs w:val="28"/>
          <w:lang w:val="uk-UA" w:eastAsia="ru-RU"/>
        </w:rPr>
        <w:t>бюджетним організаціям (установа</w:t>
      </w:r>
      <w:r w:rsidR="00B70C91" w:rsidRPr="00105EA9">
        <w:rPr>
          <w:rFonts w:eastAsia="Times New Roman" w:cs="Times New Roman"/>
          <w:color w:val="000000" w:themeColor="text1"/>
          <w:szCs w:val="28"/>
          <w:lang w:val="uk-UA" w:eastAsia="ru-RU"/>
        </w:rPr>
        <w:t>м</w:t>
      </w:r>
      <w:r w:rsidR="00A523CE" w:rsidRPr="00105EA9">
        <w:rPr>
          <w:rFonts w:eastAsia="Times New Roman" w:cs="Times New Roman"/>
          <w:color w:val="000000" w:themeColor="text1"/>
          <w:szCs w:val="28"/>
          <w:lang w:val="uk-UA" w:eastAsia="ru-RU"/>
        </w:rPr>
        <w:t>, заклад</w:t>
      </w:r>
      <w:r w:rsidR="00B70C91" w:rsidRPr="00105EA9">
        <w:rPr>
          <w:rFonts w:eastAsia="Times New Roman" w:cs="Times New Roman"/>
          <w:color w:val="000000" w:themeColor="text1"/>
          <w:szCs w:val="28"/>
          <w:lang w:val="uk-UA" w:eastAsia="ru-RU"/>
        </w:rPr>
        <w:t>ам</w:t>
      </w:r>
      <w:r w:rsidR="00A523CE" w:rsidRPr="00105EA9">
        <w:rPr>
          <w:rFonts w:eastAsia="Times New Roman" w:cs="Times New Roman"/>
          <w:color w:val="000000" w:themeColor="text1"/>
          <w:szCs w:val="28"/>
          <w:lang w:val="uk-UA" w:eastAsia="ru-RU"/>
        </w:rPr>
        <w:t>), які повністю утримуються за рахунок державного чи місцевого бюджету (крім обласного бюджету)</w:t>
      </w:r>
      <w:r w:rsidR="00522A3C" w:rsidRPr="00105EA9">
        <w:rPr>
          <w:rFonts w:eastAsia="Times New Roman" w:cs="Times New Roman"/>
          <w:color w:val="000000" w:themeColor="text1"/>
          <w:szCs w:val="28"/>
          <w:lang w:val="uk-UA" w:eastAsia="ru-RU"/>
        </w:rPr>
        <w:t>;</w:t>
      </w:r>
    </w:p>
    <w:p w14:paraId="1A9BFF55" w14:textId="528F186E" w:rsidR="00804DDE" w:rsidRPr="00105EA9" w:rsidRDefault="00804DDE" w:rsidP="00AC5D66">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релігійн</w:t>
      </w:r>
      <w:r w:rsidR="00692BF1" w:rsidRPr="00105EA9">
        <w:rPr>
          <w:rFonts w:eastAsia="Times New Roman" w:cs="Times New Roman"/>
          <w:color w:val="000000" w:themeColor="text1"/>
          <w:szCs w:val="28"/>
          <w:lang w:val="uk-UA" w:eastAsia="ru-RU"/>
        </w:rPr>
        <w:t>им</w:t>
      </w:r>
      <w:r w:rsidRPr="00105EA9">
        <w:rPr>
          <w:rFonts w:eastAsia="Times New Roman" w:cs="Times New Roman"/>
          <w:color w:val="000000" w:themeColor="text1"/>
          <w:szCs w:val="28"/>
          <w:lang w:val="uk-UA" w:eastAsia="ru-RU"/>
        </w:rPr>
        <w:t xml:space="preserve"> організаці</w:t>
      </w:r>
      <w:r w:rsidR="00692BF1" w:rsidRPr="00105EA9">
        <w:rPr>
          <w:rFonts w:eastAsia="Times New Roman" w:cs="Times New Roman"/>
          <w:color w:val="000000" w:themeColor="text1"/>
          <w:szCs w:val="28"/>
          <w:lang w:val="uk-UA" w:eastAsia="ru-RU"/>
        </w:rPr>
        <w:t>ям</w:t>
      </w:r>
      <w:r w:rsidRPr="00105EA9">
        <w:rPr>
          <w:rFonts w:eastAsia="Times New Roman" w:cs="Times New Roman"/>
          <w:color w:val="000000" w:themeColor="text1"/>
          <w:szCs w:val="28"/>
          <w:lang w:val="uk-UA" w:eastAsia="ru-RU"/>
        </w:rPr>
        <w:t xml:space="preserve"> для забезпечення проведення релігійних обрядів та церемоній;</w:t>
      </w:r>
    </w:p>
    <w:p w14:paraId="7F0D6BEE" w14:textId="2FF7207E" w:rsidR="009840B3" w:rsidRPr="00105EA9" w:rsidRDefault="009840B3" w:rsidP="00AC5D66">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Пенсійному фонду України та його органам</w:t>
      </w:r>
      <w:r w:rsidR="00804DDE" w:rsidRPr="00105EA9">
        <w:rPr>
          <w:rFonts w:eastAsia="Times New Roman" w:cs="Times New Roman"/>
          <w:color w:val="000000" w:themeColor="text1"/>
          <w:szCs w:val="28"/>
          <w:lang w:val="uk-UA" w:eastAsia="ru-RU"/>
        </w:rPr>
        <w:t>;</w:t>
      </w:r>
    </w:p>
    <w:p w14:paraId="259322FD" w14:textId="59DFAF1B" w:rsidR="005C2863" w:rsidRPr="00105EA9" w:rsidRDefault="005C2863" w:rsidP="00AC5D66">
      <w:pPr>
        <w:shd w:val="clear" w:color="auto" w:fill="FFFFFF"/>
        <w:spacing w:after="0"/>
        <w:ind w:firstLine="567"/>
        <w:jc w:val="both"/>
        <w:rPr>
          <w:rFonts w:eastAsia="Times New Roman" w:cs="Times New Roman"/>
          <w:color w:val="000000" w:themeColor="text1"/>
          <w:szCs w:val="28"/>
          <w:highlight w:val="yellow"/>
          <w:lang w:val="uk-UA" w:eastAsia="ru-RU"/>
        </w:rPr>
      </w:pPr>
      <w:r w:rsidRPr="00105EA9">
        <w:rPr>
          <w:rFonts w:eastAsia="Times New Roman" w:cs="Times New Roman"/>
          <w:color w:val="000000" w:themeColor="text1"/>
          <w:szCs w:val="28"/>
          <w:lang w:val="uk-UA" w:eastAsia="ru-RU"/>
        </w:rPr>
        <w:t>органам місцевого самоврядування для розміщення центрів надання адміністративних послуг;</w:t>
      </w:r>
    </w:p>
    <w:p w14:paraId="4F129316" w14:textId="50049E15" w:rsidR="009840B3" w:rsidRPr="00105EA9" w:rsidRDefault="009840B3" w:rsidP="009840B3">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Національному банку </w:t>
      </w:r>
      <w:r w:rsidR="00A45D0C" w:rsidRPr="00105EA9">
        <w:rPr>
          <w:rFonts w:eastAsia="Times New Roman" w:cs="Times New Roman"/>
          <w:color w:val="000000" w:themeColor="text1"/>
          <w:szCs w:val="28"/>
          <w:lang w:val="uk-UA" w:eastAsia="ru-RU"/>
        </w:rPr>
        <w:t xml:space="preserve">України </w:t>
      </w:r>
      <w:r w:rsidRPr="00105EA9">
        <w:rPr>
          <w:rFonts w:eastAsia="Times New Roman" w:cs="Times New Roman"/>
          <w:color w:val="000000" w:themeColor="text1"/>
          <w:szCs w:val="28"/>
          <w:lang w:val="uk-UA" w:eastAsia="ru-RU"/>
        </w:rPr>
        <w:t xml:space="preserve">щодо майна, яке було закріплене на праві господарського відання за Національним банком </w:t>
      </w:r>
      <w:r w:rsidR="00A45D0C" w:rsidRPr="00105EA9">
        <w:rPr>
          <w:rFonts w:eastAsia="Times New Roman" w:cs="Times New Roman"/>
          <w:color w:val="000000" w:themeColor="text1"/>
          <w:szCs w:val="28"/>
          <w:lang w:val="uk-UA" w:eastAsia="ru-RU"/>
        </w:rPr>
        <w:t xml:space="preserve">України </w:t>
      </w:r>
      <w:r w:rsidRPr="00105EA9">
        <w:rPr>
          <w:rFonts w:eastAsia="Times New Roman" w:cs="Times New Roman"/>
          <w:color w:val="000000" w:themeColor="text1"/>
          <w:szCs w:val="28"/>
          <w:lang w:val="uk-UA" w:eastAsia="ru-RU"/>
        </w:rPr>
        <w:t xml:space="preserve">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w:t>
      </w:r>
      <w:r w:rsidRPr="00105EA9">
        <w:rPr>
          <w:rFonts w:eastAsia="Times New Roman" w:cs="Times New Roman"/>
          <w:color w:val="000000" w:themeColor="text1"/>
          <w:szCs w:val="28"/>
          <w:lang w:val="uk-UA" w:eastAsia="ru-RU"/>
        </w:rPr>
        <w:lastRenderedPageBreak/>
        <w:t>банку та проведення технологічних процесів щодо забезпечення готівкового обігу;</w:t>
      </w:r>
    </w:p>
    <w:p w14:paraId="30038BC1" w14:textId="2125F033" w:rsidR="009840B3" w:rsidRPr="00105EA9" w:rsidRDefault="009840B3" w:rsidP="009840B3">
      <w:pPr>
        <w:shd w:val="clear" w:color="auto" w:fill="FFFFFF"/>
        <w:spacing w:after="0"/>
        <w:ind w:firstLine="567"/>
        <w:jc w:val="both"/>
        <w:rPr>
          <w:rFonts w:eastAsia="Times New Roman" w:cs="Times New Roman"/>
          <w:color w:val="000000" w:themeColor="text1"/>
          <w:szCs w:val="28"/>
          <w:highlight w:val="yellow"/>
          <w:lang w:val="uk-UA" w:eastAsia="ru-RU"/>
        </w:rPr>
      </w:pPr>
      <w:r w:rsidRPr="00105EA9">
        <w:rPr>
          <w:rFonts w:eastAsia="Times New Roman" w:cs="Times New Roman"/>
          <w:color w:val="000000" w:themeColor="text1"/>
          <w:szCs w:val="28"/>
          <w:lang w:val="uk-UA" w:eastAsia="ru-RU"/>
        </w:rPr>
        <w:t>казенним підприємствам, що утворилися у результаті реорганізації державного закладу охорони здоров’я;</w:t>
      </w:r>
    </w:p>
    <w:p w14:paraId="69ACE23B" w14:textId="2A8F5EA0" w:rsidR="0087111A" w:rsidRPr="00105EA9" w:rsidRDefault="0087111A" w:rsidP="00BF0BF1">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медіа та редакціям відповідно до Закону України </w:t>
      </w:r>
      <w:r w:rsidR="005F47F7" w:rsidRPr="00105EA9">
        <w:rPr>
          <w:rFonts w:eastAsia="Times New Roman" w:cs="Times New Roman"/>
          <w:color w:val="000000" w:themeColor="text1"/>
          <w:szCs w:val="28"/>
          <w:lang w:val="uk-UA" w:eastAsia="ru-RU"/>
        </w:rPr>
        <w:t>«</w:t>
      </w:r>
      <w:r w:rsidRPr="00105EA9">
        <w:rPr>
          <w:rFonts w:eastAsia="Times New Roman" w:cs="Times New Roman"/>
          <w:color w:val="000000" w:themeColor="text1"/>
          <w:szCs w:val="28"/>
          <w:lang w:val="uk-UA" w:eastAsia="ru-RU"/>
        </w:rPr>
        <w:t>Про реформування державних і комунальних друкованих медіа</w:t>
      </w:r>
      <w:r w:rsidR="005F47F7" w:rsidRPr="00105EA9">
        <w:rPr>
          <w:rFonts w:eastAsia="Times New Roman" w:cs="Times New Roman"/>
          <w:color w:val="000000" w:themeColor="text1"/>
          <w:szCs w:val="28"/>
          <w:lang w:val="uk-UA" w:eastAsia="ru-RU"/>
        </w:rPr>
        <w:t>»</w:t>
      </w:r>
      <w:r w:rsidRPr="00105EA9">
        <w:rPr>
          <w:rFonts w:eastAsia="Times New Roman" w:cs="Times New Roman"/>
          <w:color w:val="000000" w:themeColor="text1"/>
          <w:szCs w:val="28"/>
          <w:lang w:val="uk-UA" w:eastAsia="ru-RU"/>
        </w:rPr>
        <w:t>;</w:t>
      </w:r>
    </w:p>
    <w:p w14:paraId="295E696A" w14:textId="0E7CED6B" w:rsidR="00BF0BF1" w:rsidRPr="00105EA9" w:rsidRDefault="00BF0BF1" w:rsidP="00BF0BF1">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музеям, які повністю фінансуються за рахунок обласного бюджету;</w:t>
      </w:r>
    </w:p>
    <w:p w14:paraId="554F7CFB" w14:textId="5DAA9731" w:rsidR="00BF0BF1" w:rsidRPr="00105EA9" w:rsidRDefault="00BF0BF1" w:rsidP="00BF0BF1">
      <w:pPr>
        <w:shd w:val="clear" w:color="auto" w:fill="FFFFFF"/>
        <w:spacing w:after="0"/>
        <w:ind w:firstLine="567"/>
        <w:jc w:val="both"/>
        <w:rPr>
          <w:rFonts w:eastAsia="Times New Roman" w:cs="Times New Roman"/>
          <w:color w:val="000000" w:themeColor="text1"/>
          <w:szCs w:val="28"/>
          <w:highlight w:val="yellow"/>
          <w:lang w:val="uk-UA" w:eastAsia="ru-RU"/>
        </w:rPr>
      </w:pPr>
      <w:r w:rsidRPr="00105EA9">
        <w:rPr>
          <w:rFonts w:eastAsia="Times New Roman" w:cs="Times New Roman"/>
          <w:color w:val="000000" w:themeColor="text1"/>
          <w:szCs w:val="28"/>
          <w:lang w:val="uk-UA" w:eastAsia="ru-RU"/>
        </w:rPr>
        <w:t>Товариству Червоного Хреста України та його місцеви</w:t>
      </w:r>
      <w:r w:rsidR="009B32EE" w:rsidRPr="00105EA9">
        <w:rPr>
          <w:rFonts w:eastAsia="Times New Roman" w:cs="Times New Roman"/>
          <w:color w:val="000000" w:themeColor="text1"/>
          <w:szCs w:val="28"/>
          <w:lang w:val="uk-UA" w:eastAsia="ru-RU"/>
        </w:rPr>
        <w:t xml:space="preserve">м регіональним </w:t>
      </w:r>
      <w:r w:rsidRPr="00105EA9">
        <w:rPr>
          <w:rFonts w:eastAsia="Times New Roman" w:cs="Times New Roman"/>
          <w:color w:val="000000" w:themeColor="text1"/>
          <w:szCs w:val="28"/>
          <w:lang w:val="uk-UA" w:eastAsia="ru-RU"/>
        </w:rPr>
        <w:t xml:space="preserve"> організаціям</w:t>
      </w:r>
      <w:r w:rsidR="00B70C91" w:rsidRPr="00105EA9">
        <w:rPr>
          <w:rFonts w:eastAsia="Times New Roman" w:cs="Times New Roman"/>
          <w:color w:val="000000" w:themeColor="text1"/>
          <w:szCs w:val="28"/>
          <w:lang w:val="uk-UA" w:eastAsia="ru-RU"/>
        </w:rPr>
        <w:t>;</w:t>
      </w:r>
    </w:p>
    <w:p w14:paraId="090781A2" w14:textId="59C2B66F" w:rsidR="00BF0BF1" w:rsidRPr="00105EA9" w:rsidRDefault="00B66FB6" w:rsidP="00A523CE">
      <w:pPr>
        <w:shd w:val="clear" w:color="auto" w:fill="FFFFFF"/>
        <w:spacing w:after="0"/>
        <w:ind w:firstLine="567"/>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закладам освіти </w:t>
      </w:r>
      <w:r w:rsidR="00941047" w:rsidRPr="00105EA9">
        <w:rPr>
          <w:rFonts w:eastAsia="Times New Roman" w:cs="Times New Roman"/>
          <w:color w:val="000000" w:themeColor="text1"/>
          <w:szCs w:val="28"/>
          <w:lang w:val="uk-UA" w:eastAsia="ru-RU"/>
        </w:rPr>
        <w:t>державної та комунальної форми власності</w:t>
      </w:r>
      <w:r w:rsidRPr="00105EA9">
        <w:rPr>
          <w:rFonts w:eastAsia="Times New Roman" w:cs="Times New Roman"/>
          <w:color w:val="000000" w:themeColor="text1"/>
          <w:szCs w:val="28"/>
          <w:lang w:val="uk-UA" w:eastAsia="ru-RU"/>
        </w:rPr>
        <w:t xml:space="preserve">, що мають ліцензію на провадження освітньої діяльності </w:t>
      </w:r>
      <w:r w:rsidR="00941047" w:rsidRPr="00105EA9">
        <w:rPr>
          <w:rFonts w:eastAsia="Times New Roman" w:cs="Times New Roman"/>
          <w:color w:val="000000" w:themeColor="text1"/>
          <w:szCs w:val="28"/>
          <w:lang w:val="uk-UA" w:eastAsia="ru-RU"/>
        </w:rPr>
        <w:t xml:space="preserve">та утримуються за рахунок коштів державного або місцевого бюджету </w:t>
      </w:r>
      <w:r w:rsidRPr="00105EA9">
        <w:rPr>
          <w:rFonts w:eastAsia="Times New Roman" w:cs="Times New Roman"/>
          <w:color w:val="000000" w:themeColor="text1"/>
          <w:szCs w:val="28"/>
          <w:lang w:val="uk-UA" w:eastAsia="ru-RU"/>
        </w:rPr>
        <w:t>(крім тих, що утримуються за рахунок обласного бюджету)</w:t>
      </w:r>
      <w:r w:rsidR="00941047" w:rsidRPr="00105EA9">
        <w:rPr>
          <w:rFonts w:eastAsia="Times New Roman" w:cs="Times New Roman"/>
          <w:color w:val="000000" w:themeColor="text1"/>
          <w:szCs w:val="28"/>
          <w:lang w:val="uk-UA" w:eastAsia="ru-RU"/>
        </w:rPr>
        <w:t xml:space="preserve"> </w:t>
      </w:r>
      <w:r w:rsidRPr="00105EA9">
        <w:rPr>
          <w:rFonts w:eastAsia="Times New Roman" w:cs="Times New Roman"/>
          <w:color w:val="000000" w:themeColor="text1"/>
          <w:szCs w:val="28"/>
          <w:lang w:val="uk-UA" w:eastAsia="ru-RU"/>
        </w:rPr>
        <w:t>та закладам культури, фізичної культури і спорту, що утримуються за рахунок коштів державного або місцевого бюджету</w:t>
      </w:r>
      <w:r w:rsidR="00997469" w:rsidRPr="00105EA9">
        <w:rPr>
          <w:rFonts w:eastAsia="Times New Roman" w:cs="Times New Roman"/>
          <w:color w:val="000000" w:themeColor="text1"/>
          <w:szCs w:val="28"/>
          <w:lang w:val="uk-UA" w:eastAsia="ru-RU"/>
        </w:rPr>
        <w:t xml:space="preserve"> </w:t>
      </w:r>
      <w:r w:rsidR="002126D9" w:rsidRPr="00105EA9">
        <w:rPr>
          <w:rFonts w:eastAsia="Times New Roman" w:cs="Times New Roman"/>
          <w:color w:val="000000" w:themeColor="text1"/>
          <w:szCs w:val="28"/>
          <w:lang w:val="uk-UA" w:eastAsia="ru-RU"/>
        </w:rPr>
        <w:t>(крім тих, що утримуються за рахунок обласного бюджету)</w:t>
      </w:r>
      <w:r w:rsidR="005F47F7" w:rsidRPr="00105EA9">
        <w:rPr>
          <w:rFonts w:eastAsia="Times New Roman" w:cs="Times New Roman"/>
          <w:color w:val="000000" w:themeColor="text1"/>
          <w:szCs w:val="28"/>
          <w:lang w:val="uk-UA" w:eastAsia="ru-RU"/>
        </w:rPr>
        <w:t>;</w:t>
      </w:r>
    </w:p>
    <w:p w14:paraId="272C3E8B" w14:textId="6F3A1A9B" w:rsidR="00AC5D66" w:rsidRPr="00105EA9" w:rsidRDefault="00AC5D66" w:rsidP="00D225D6">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державн</w:t>
      </w:r>
      <w:r w:rsidR="00997469" w:rsidRPr="00105EA9">
        <w:rPr>
          <w:rFonts w:eastAsia="Times New Roman" w:cs="Times New Roman"/>
          <w:color w:val="000000" w:themeColor="text1"/>
          <w:szCs w:val="28"/>
          <w:lang w:val="uk-UA" w:eastAsia="ru-RU"/>
        </w:rPr>
        <w:t>им</w:t>
      </w:r>
      <w:r w:rsidRPr="00105EA9">
        <w:rPr>
          <w:rFonts w:eastAsia="Times New Roman" w:cs="Times New Roman"/>
          <w:color w:val="000000" w:themeColor="text1"/>
          <w:szCs w:val="28"/>
          <w:lang w:val="uk-UA" w:eastAsia="ru-RU"/>
        </w:rPr>
        <w:t xml:space="preserve"> та комунальн</w:t>
      </w:r>
      <w:r w:rsidR="00997469" w:rsidRPr="00105EA9">
        <w:rPr>
          <w:rFonts w:eastAsia="Times New Roman" w:cs="Times New Roman"/>
          <w:color w:val="000000" w:themeColor="text1"/>
          <w:szCs w:val="28"/>
          <w:lang w:val="uk-UA" w:eastAsia="ru-RU"/>
        </w:rPr>
        <w:t>им</w:t>
      </w:r>
      <w:r w:rsidRPr="00105EA9">
        <w:rPr>
          <w:rFonts w:eastAsia="Times New Roman" w:cs="Times New Roman"/>
          <w:color w:val="000000" w:themeColor="text1"/>
          <w:szCs w:val="28"/>
          <w:lang w:val="uk-UA" w:eastAsia="ru-RU"/>
        </w:rPr>
        <w:t xml:space="preserve"> підприємства</w:t>
      </w:r>
      <w:r w:rsidR="00997469" w:rsidRPr="00105EA9">
        <w:rPr>
          <w:rFonts w:eastAsia="Times New Roman" w:cs="Times New Roman"/>
          <w:color w:val="000000" w:themeColor="text1"/>
          <w:szCs w:val="28"/>
          <w:lang w:val="uk-UA" w:eastAsia="ru-RU"/>
        </w:rPr>
        <w:t>м</w:t>
      </w:r>
      <w:r w:rsidRPr="00105EA9">
        <w:rPr>
          <w:rFonts w:eastAsia="Times New Roman" w:cs="Times New Roman"/>
          <w:color w:val="000000" w:themeColor="text1"/>
          <w:szCs w:val="28"/>
          <w:lang w:val="uk-UA" w:eastAsia="ru-RU"/>
        </w:rPr>
        <w:t xml:space="preserve"> для забезпечення тимчасового проживання внутрішньо переміщених осіб.</w:t>
      </w:r>
    </w:p>
    <w:p w14:paraId="538A081D" w14:textId="6F6CA9BE" w:rsidR="00A523CE" w:rsidRPr="00105EA9" w:rsidRDefault="00A523CE" w:rsidP="00A523CE">
      <w:pPr>
        <w:shd w:val="clear" w:color="auto" w:fill="FFFFFF"/>
        <w:spacing w:after="0"/>
        <w:ind w:firstLine="450"/>
        <w:jc w:val="both"/>
        <w:rPr>
          <w:rFonts w:eastAsia="Times New Roman" w:cs="Times New Roman"/>
          <w:color w:val="000000" w:themeColor="text1"/>
          <w:szCs w:val="28"/>
          <w:lang w:val="uk-UA" w:eastAsia="ru-RU"/>
        </w:rPr>
      </w:pPr>
      <w:bookmarkStart w:id="31" w:name="n50"/>
      <w:bookmarkStart w:id="32" w:name="n52"/>
      <w:bookmarkStart w:id="33" w:name="n53"/>
      <w:bookmarkEnd w:id="31"/>
      <w:bookmarkEnd w:id="32"/>
      <w:bookmarkEnd w:id="33"/>
      <w:r w:rsidRPr="00105EA9">
        <w:rPr>
          <w:rFonts w:eastAsia="Times New Roman" w:cs="Times New Roman"/>
          <w:color w:val="000000" w:themeColor="text1"/>
          <w:szCs w:val="28"/>
          <w:lang w:val="uk-UA" w:eastAsia="ru-RU"/>
        </w:rPr>
        <w:t xml:space="preserve">Орендна плата у розмірі 1 гривні </w:t>
      </w:r>
      <w:r w:rsidR="00B00D9F" w:rsidRPr="00105EA9">
        <w:rPr>
          <w:rFonts w:eastAsia="Times New Roman" w:cs="Times New Roman"/>
          <w:color w:val="000000" w:themeColor="text1"/>
          <w:szCs w:val="28"/>
          <w:lang w:val="uk-UA" w:eastAsia="ru-RU"/>
        </w:rPr>
        <w:t xml:space="preserve">за квадратний метр </w:t>
      </w:r>
      <w:r w:rsidRPr="00105EA9">
        <w:rPr>
          <w:rFonts w:eastAsia="Times New Roman" w:cs="Times New Roman"/>
          <w:color w:val="000000" w:themeColor="text1"/>
          <w:szCs w:val="28"/>
          <w:lang w:val="uk-UA" w:eastAsia="ru-RU"/>
        </w:rPr>
        <w:t>для орендарів, зазначених в абзаці</w:t>
      </w:r>
      <w:r w:rsidR="005F47F7" w:rsidRPr="00105EA9">
        <w:rPr>
          <w:rFonts w:eastAsia="Times New Roman" w:cs="Times New Roman"/>
          <w:color w:val="000000" w:themeColor="text1"/>
          <w:szCs w:val="28"/>
          <w:lang w:val="uk-UA" w:eastAsia="ru-RU"/>
        </w:rPr>
        <w:t xml:space="preserve"> восьмому</w:t>
      </w:r>
      <w:r w:rsidRPr="00105EA9">
        <w:rPr>
          <w:rFonts w:eastAsia="Times New Roman" w:cs="Times New Roman"/>
          <w:color w:val="000000" w:themeColor="text1"/>
          <w:szCs w:val="28"/>
          <w:lang w:val="uk-UA" w:eastAsia="ru-RU"/>
        </w:rPr>
        <w:t xml:space="preserve"> цього пункту, не застосовується у разі оренди нерухомого майна для розміщення засобів масової інформації:</w:t>
      </w:r>
    </w:p>
    <w:p w14:paraId="71662250" w14:textId="77777777" w:rsidR="00A523CE" w:rsidRPr="00105EA9" w:rsidRDefault="00A523CE" w:rsidP="00A523C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рекламного та еротичного характеру;</w:t>
      </w:r>
    </w:p>
    <w:p w14:paraId="763F58D6" w14:textId="77777777" w:rsidR="00A523CE" w:rsidRPr="00105EA9" w:rsidRDefault="00A523CE" w:rsidP="00A523C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заснованих в Україні міжнародними організаціями або за участю юридичних чи фізичних осіб інших держав, осіб без громадянства;</w:t>
      </w:r>
    </w:p>
    <w:p w14:paraId="773FFAA8" w14:textId="7233A697" w:rsidR="00A523CE" w:rsidRPr="00105EA9" w:rsidRDefault="00A523CE" w:rsidP="00A523C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в яких понад 50 відсотків загального обсягу випуску становлять матеріали зарубіжних </w:t>
      </w:r>
      <w:r w:rsidR="00CB1B56" w:rsidRPr="00105EA9">
        <w:rPr>
          <w:rFonts w:eastAsia="Times New Roman" w:cs="Times New Roman"/>
          <w:color w:val="000000" w:themeColor="text1"/>
          <w:szCs w:val="28"/>
          <w:lang w:val="uk-UA" w:eastAsia="ru-RU"/>
        </w:rPr>
        <w:t>медіа</w:t>
      </w:r>
      <w:r w:rsidRPr="00105EA9">
        <w:rPr>
          <w:rFonts w:eastAsia="Times New Roman" w:cs="Times New Roman"/>
          <w:color w:val="000000" w:themeColor="text1"/>
          <w:szCs w:val="28"/>
          <w:lang w:val="uk-UA" w:eastAsia="ru-RU"/>
        </w:rPr>
        <w:t>;</w:t>
      </w:r>
    </w:p>
    <w:p w14:paraId="33207FBD" w14:textId="34FA57E3" w:rsidR="00D225D6" w:rsidRPr="00105EA9" w:rsidRDefault="00A523CE" w:rsidP="00A523C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14:paraId="13C6AAB5" w14:textId="29BF249F" w:rsidR="00B00D9F" w:rsidRPr="00105EA9" w:rsidRDefault="00B00D9F" w:rsidP="00B00D9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Річна орендна плата за оренду нерухомого майна у розмірі 1 гривні встановлюється таким орендарям:</w:t>
      </w:r>
    </w:p>
    <w:p w14:paraId="6ED7660A" w14:textId="53DA4622" w:rsidR="009840B3" w:rsidRPr="00105EA9" w:rsidRDefault="009840B3" w:rsidP="009840B3">
      <w:pPr>
        <w:shd w:val="clear" w:color="auto" w:fill="FFFFFF"/>
        <w:spacing w:after="0"/>
        <w:ind w:firstLine="450"/>
        <w:jc w:val="both"/>
        <w:rPr>
          <w:rFonts w:eastAsia="Times New Roman" w:cs="Times New Roman"/>
          <w:color w:val="000000" w:themeColor="text1"/>
          <w:szCs w:val="28"/>
          <w:lang w:val="uk-UA" w:eastAsia="ru-RU"/>
        </w:rPr>
      </w:pPr>
      <w:bookmarkStart w:id="34" w:name="n54"/>
      <w:bookmarkStart w:id="35" w:name="n55"/>
      <w:bookmarkStart w:id="36" w:name="n56"/>
      <w:bookmarkStart w:id="37" w:name="n57"/>
      <w:bookmarkStart w:id="38" w:name="n255"/>
      <w:bookmarkEnd w:id="30"/>
      <w:bookmarkEnd w:id="34"/>
      <w:bookmarkEnd w:id="35"/>
      <w:bookmarkEnd w:id="36"/>
      <w:bookmarkEnd w:id="37"/>
      <w:bookmarkEnd w:id="38"/>
      <w:r w:rsidRPr="00105EA9">
        <w:rPr>
          <w:rFonts w:eastAsia="Times New Roman" w:cs="Times New Roman"/>
          <w:color w:val="000000" w:themeColor="text1"/>
          <w:szCs w:val="28"/>
          <w:lang w:val="uk-UA" w:eastAsia="ru-RU"/>
        </w:rPr>
        <w:t xml:space="preserve">бюджетним організаціям, закладам, установам, які повністю </w:t>
      </w:r>
      <w:r w:rsidR="00CB1B56" w:rsidRPr="00105EA9">
        <w:rPr>
          <w:rFonts w:eastAsia="Times New Roman" w:cs="Times New Roman"/>
          <w:color w:val="000000" w:themeColor="text1"/>
          <w:szCs w:val="28"/>
          <w:lang w:val="uk-UA" w:eastAsia="ru-RU"/>
        </w:rPr>
        <w:t>утримуються</w:t>
      </w:r>
      <w:r w:rsidRPr="00105EA9">
        <w:rPr>
          <w:rFonts w:eastAsia="Times New Roman" w:cs="Times New Roman"/>
          <w:color w:val="000000" w:themeColor="text1"/>
          <w:szCs w:val="28"/>
          <w:lang w:val="uk-UA" w:eastAsia="ru-RU"/>
        </w:rPr>
        <w:t xml:space="preserve"> з обласного бюджету;</w:t>
      </w:r>
    </w:p>
    <w:p w14:paraId="072D0B38" w14:textId="2BB3A85A" w:rsidR="009840B3" w:rsidRPr="00105EA9" w:rsidRDefault="009840B3" w:rsidP="009840B3">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закладам освіти, культури, фізичної культури і спорту, що утримуються за рахунок обласного бюджету.</w:t>
      </w:r>
    </w:p>
    <w:p w14:paraId="69257212" w14:textId="5A2CE3D3" w:rsidR="00D225D6" w:rsidRPr="00105EA9" w:rsidRDefault="00D225D6" w:rsidP="009840B3">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t>1</w:t>
      </w:r>
      <w:r w:rsidR="00122C5C" w:rsidRPr="00105EA9">
        <w:rPr>
          <w:rFonts w:eastAsia="Times New Roman" w:cs="Times New Roman"/>
          <w:szCs w:val="28"/>
          <w:lang w:val="uk-UA" w:eastAsia="ru-RU"/>
        </w:rPr>
        <w:t>4</w:t>
      </w:r>
      <w:r w:rsidRPr="00105EA9">
        <w:rPr>
          <w:rFonts w:eastAsia="Times New Roman" w:cs="Times New Roman"/>
          <w:szCs w:val="28"/>
          <w:lang w:val="uk-UA" w:eastAsia="ru-RU"/>
        </w:rPr>
        <w:t xml:space="preserve">. </w:t>
      </w:r>
      <w:bookmarkStart w:id="39" w:name="n62"/>
      <w:bookmarkEnd w:id="39"/>
      <w:r w:rsidRPr="00105EA9">
        <w:rPr>
          <w:rFonts w:eastAsia="Times New Roman" w:cs="Times New Roman"/>
          <w:szCs w:val="28"/>
          <w:lang w:val="uk-UA" w:eastAsia="ru-RU"/>
        </w:rPr>
        <w:t>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14:paraId="388047FB" w14:textId="77777777" w:rsidR="00403877" w:rsidRPr="00105EA9" w:rsidRDefault="00403877" w:rsidP="00403877">
      <w:pPr>
        <w:shd w:val="clear" w:color="auto" w:fill="FFFFFF"/>
        <w:spacing w:after="0"/>
        <w:ind w:firstLine="450"/>
        <w:jc w:val="both"/>
        <w:rPr>
          <w:rFonts w:eastAsia="Times New Roman" w:cs="Times New Roman"/>
          <w:szCs w:val="28"/>
          <w:lang w:val="uk-UA" w:eastAsia="ru-RU"/>
        </w:rPr>
      </w:pPr>
      <w:bookmarkStart w:id="40" w:name="n63"/>
      <w:bookmarkStart w:id="41" w:name="n64"/>
      <w:bookmarkEnd w:id="40"/>
      <w:bookmarkEnd w:id="41"/>
      <w:r w:rsidRPr="00105EA9">
        <w:rPr>
          <w:rFonts w:eastAsia="Times New Roman" w:cs="Times New Roman"/>
          <w:szCs w:val="28"/>
          <w:lang w:val="uk-UA" w:eastAsia="ru-RU"/>
        </w:rPr>
        <w:t>Розмір річної орендної плати у разі оренди транспортних засобів встановлюється на рівні:</w:t>
      </w:r>
    </w:p>
    <w:p w14:paraId="2C564446" w14:textId="6B631EDA" w:rsidR="00403877" w:rsidRPr="00105EA9" w:rsidRDefault="00403877" w:rsidP="00403877">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lastRenderedPageBreak/>
        <w:t>1 відсотка вартості об’єкта оренди для органів державної влади, бюджетни</w:t>
      </w:r>
      <w:r w:rsidR="00CB1B56" w:rsidRPr="00105EA9">
        <w:rPr>
          <w:rFonts w:eastAsia="Times New Roman" w:cs="Times New Roman"/>
          <w:szCs w:val="28"/>
          <w:lang w:val="uk-UA" w:eastAsia="ru-RU"/>
        </w:rPr>
        <w:t>х</w:t>
      </w:r>
      <w:r w:rsidR="00997469" w:rsidRPr="00105EA9">
        <w:rPr>
          <w:rFonts w:eastAsia="Times New Roman" w:cs="Times New Roman"/>
          <w:szCs w:val="28"/>
          <w:lang w:val="uk-UA" w:eastAsia="ru-RU"/>
        </w:rPr>
        <w:t xml:space="preserve"> організаці</w:t>
      </w:r>
      <w:r w:rsidR="00CB1B56" w:rsidRPr="00105EA9">
        <w:rPr>
          <w:rFonts w:eastAsia="Times New Roman" w:cs="Times New Roman"/>
          <w:szCs w:val="28"/>
          <w:lang w:val="uk-UA" w:eastAsia="ru-RU"/>
        </w:rPr>
        <w:t>й</w:t>
      </w:r>
      <w:r w:rsidR="00997469" w:rsidRPr="00105EA9">
        <w:rPr>
          <w:rFonts w:eastAsia="Times New Roman" w:cs="Times New Roman"/>
          <w:szCs w:val="28"/>
          <w:lang w:val="uk-UA" w:eastAsia="ru-RU"/>
        </w:rPr>
        <w:t xml:space="preserve"> (</w:t>
      </w:r>
      <w:r w:rsidRPr="00105EA9">
        <w:rPr>
          <w:rFonts w:eastAsia="Times New Roman" w:cs="Times New Roman"/>
          <w:szCs w:val="28"/>
          <w:lang w:val="uk-UA" w:eastAsia="ru-RU"/>
        </w:rPr>
        <w:t>установ</w:t>
      </w:r>
      <w:r w:rsidR="00997469" w:rsidRPr="00105EA9">
        <w:rPr>
          <w:rFonts w:eastAsia="Times New Roman" w:cs="Times New Roman"/>
          <w:szCs w:val="28"/>
          <w:lang w:val="uk-UA" w:eastAsia="ru-RU"/>
        </w:rPr>
        <w:t>, заклад</w:t>
      </w:r>
      <w:r w:rsidR="00CB1B56" w:rsidRPr="00105EA9">
        <w:rPr>
          <w:rFonts w:eastAsia="Times New Roman" w:cs="Times New Roman"/>
          <w:szCs w:val="28"/>
          <w:lang w:val="uk-UA" w:eastAsia="ru-RU"/>
        </w:rPr>
        <w:t>ів</w:t>
      </w:r>
      <w:r w:rsidR="00997469" w:rsidRPr="00105EA9">
        <w:rPr>
          <w:rFonts w:eastAsia="Times New Roman" w:cs="Times New Roman"/>
          <w:szCs w:val="28"/>
          <w:lang w:val="uk-UA" w:eastAsia="ru-RU"/>
        </w:rPr>
        <w:t>),</w:t>
      </w:r>
      <w:r w:rsidRPr="00105EA9">
        <w:rPr>
          <w:rFonts w:eastAsia="Times New Roman" w:cs="Times New Roman"/>
          <w:szCs w:val="28"/>
          <w:lang w:val="uk-UA" w:eastAsia="ru-RU"/>
        </w:rPr>
        <w:t xml:space="preserve"> які утримуються за рахунок коштів державного або місцевого бюджету; </w:t>
      </w:r>
    </w:p>
    <w:p w14:paraId="2D549BCD" w14:textId="4A8E2F93" w:rsidR="00403877" w:rsidRPr="00105EA9" w:rsidRDefault="00403877" w:rsidP="00403877">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t>10 відсотків вартості об’єкта оренди для інших орендарів.</w:t>
      </w:r>
    </w:p>
    <w:p w14:paraId="046C6720" w14:textId="21073A4F" w:rsidR="00D225D6" w:rsidRPr="00105EA9" w:rsidRDefault="00D225D6" w:rsidP="00403877">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14:paraId="260138B0" w14:textId="651F71AE" w:rsidR="00B66FB6" w:rsidRPr="00105EA9" w:rsidRDefault="00D225D6" w:rsidP="00B66FB6">
      <w:pPr>
        <w:shd w:val="clear" w:color="auto" w:fill="FFFFFF"/>
        <w:spacing w:after="0"/>
        <w:ind w:firstLine="450"/>
        <w:jc w:val="both"/>
        <w:rPr>
          <w:rFonts w:eastAsia="Times New Roman" w:cs="Times New Roman"/>
          <w:szCs w:val="28"/>
          <w:lang w:val="uk-UA" w:eastAsia="ru-RU"/>
        </w:rPr>
      </w:pPr>
      <w:bookmarkStart w:id="42" w:name="n65"/>
      <w:bookmarkEnd w:id="42"/>
      <w:r w:rsidRPr="00105EA9">
        <w:rPr>
          <w:rFonts w:eastAsia="Times New Roman" w:cs="Times New Roman"/>
          <w:szCs w:val="28"/>
          <w:lang w:val="uk-UA" w:eastAsia="ru-RU"/>
        </w:rPr>
        <w:t>Розмір річної орендної плати у разі оренди музичних інструментів встановлюється за згодою сторін, але не менш</w:t>
      </w:r>
      <w:r w:rsidR="005F47F7" w:rsidRPr="00105EA9">
        <w:rPr>
          <w:rFonts w:eastAsia="Times New Roman" w:cs="Times New Roman"/>
          <w:szCs w:val="28"/>
          <w:lang w:val="uk-UA" w:eastAsia="ru-RU"/>
        </w:rPr>
        <w:t>е ніж</w:t>
      </w:r>
      <w:r w:rsidRPr="00105EA9">
        <w:rPr>
          <w:rFonts w:eastAsia="Times New Roman" w:cs="Times New Roman"/>
          <w:szCs w:val="28"/>
          <w:lang w:val="uk-UA" w:eastAsia="ru-RU"/>
        </w:rPr>
        <w:t xml:space="preserve"> 1,2 відсотка вартості об’єкта оренди для учнів та студентів закладів вищої освіти та не менш</w:t>
      </w:r>
      <w:r w:rsidR="005F47F7" w:rsidRPr="00105EA9">
        <w:rPr>
          <w:rFonts w:eastAsia="Times New Roman" w:cs="Times New Roman"/>
          <w:szCs w:val="28"/>
          <w:lang w:val="uk-UA" w:eastAsia="ru-RU"/>
        </w:rPr>
        <w:t>е</w:t>
      </w:r>
      <w:r w:rsidRPr="00105EA9">
        <w:rPr>
          <w:rFonts w:eastAsia="Times New Roman" w:cs="Times New Roman"/>
          <w:szCs w:val="28"/>
          <w:lang w:val="uk-UA" w:eastAsia="ru-RU"/>
        </w:rPr>
        <w:t xml:space="preserve"> </w:t>
      </w:r>
      <w:r w:rsidR="005F47F7" w:rsidRPr="00105EA9">
        <w:rPr>
          <w:rFonts w:eastAsia="Times New Roman" w:cs="Times New Roman"/>
          <w:szCs w:val="28"/>
          <w:lang w:val="uk-UA" w:eastAsia="ru-RU"/>
        </w:rPr>
        <w:t>ніж</w:t>
      </w:r>
      <w:r w:rsidRPr="00105EA9">
        <w:rPr>
          <w:rFonts w:eastAsia="Times New Roman" w:cs="Times New Roman"/>
          <w:szCs w:val="28"/>
          <w:lang w:val="uk-UA" w:eastAsia="ru-RU"/>
        </w:rPr>
        <w:t xml:space="preserve"> 1,8 відсотка вартості орендованого майна за результатами такої оцінки - для професійних творчих працівників.</w:t>
      </w:r>
    </w:p>
    <w:p w14:paraId="614E718F" w14:textId="1EE6B4B0"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3" w:name="n66"/>
      <w:bookmarkEnd w:id="43"/>
      <w:r w:rsidRPr="00105EA9">
        <w:rPr>
          <w:rFonts w:eastAsia="Times New Roman" w:cs="Times New Roman"/>
          <w:szCs w:val="28"/>
          <w:lang w:val="uk-UA" w:eastAsia="ru-RU"/>
        </w:rPr>
        <w:t xml:space="preserve">15. Розмір місячної орендної плати у розмірі 1 гривні за 1 </w:t>
      </w:r>
      <w:proofErr w:type="spellStart"/>
      <w:r w:rsidRPr="00105EA9">
        <w:rPr>
          <w:rFonts w:eastAsia="Times New Roman" w:cs="Times New Roman"/>
          <w:szCs w:val="28"/>
          <w:lang w:val="uk-UA" w:eastAsia="ru-RU"/>
        </w:rPr>
        <w:t>кв</w:t>
      </w:r>
      <w:proofErr w:type="spellEnd"/>
      <w:r w:rsidRPr="00105EA9">
        <w:rPr>
          <w:rFonts w:eastAsia="Times New Roman" w:cs="Times New Roman"/>
          <w:szCs w:val="28"/>
          <w:lang w:val="uk-UA" w:eastAsia="ru-RU"/>
        </w:rPr>
        <w:t>. метр занедбаної пам’ятки архітектури встановлюється кваліфікованій особі, визначеній </w:t>
      </w:r>
      <w:hyperlink r:id="rId23" w:anchor="n784" w:tgtFrame="_blank" w:history="1">
        <w:r w:rsidRPr="00105EA9">
          <w:rPr>
            <w:rFonts w:eastAsia="Times New Roman" w:cs="Times New Roman"/>
            <w:szCs w:val="28"/>
            <w:lang w:val="uk-UA" w:eastAsia="ru-RU"/>
          </w:rPr>
          <w:t>пунктом</w:t>
        </w:r>
        <w:r w:rsidR="006567DD" w:rsidRPr="00105EA9">
          <w:rPr>
            <w:rFonts w:eastAsia="Times New Roman" w:cs="Times New Roman"/>
            <w:szCs w:val="28"/>
            <w:lang w:val="uk-UA" w:eastAsia="ru-RU"/>
          </w:rPr>
          <w:t xml:space="preserve"> </w:t>
        </w:r>
        <w:r w:rsidRPr="00105EA9">
          <w:rPr>
            <w:rFonts w:eastAsia="Times New Roman" w:cs="Times New Roman"/>
            <w:szCs w:val="28"/>
            <w:lang w:val="uk-UA" w:eastAsia="ru-RU"/>
          </w:rPr>
          <w:t>183</w:t>
        </w:r>
      </w:hyperlink>
      <w:r w:rsidRPr="00105EA9">
        <w:rPr>
          <w:rFonts w:eastAsia="Times New Roman" w:cs="Times New Roman"/>
          <w:szCs w:val="28"/>
          <w:lang w:val="uk-UA" w:eastAsia="ru-RU"/>
        </w:rPr>
        <w:t> </w:t>
      </w:r>
      <w:hyperlink r:id="rId24" w:anchor="n36" w:tgtFrame="_blank" w:history="1">
        <w:r w:rsidR="00473959" w:rsidRPr="00105EA9">
          <w:rPr>
            <w:rStyle w:val="a3"/>
            <w:rFonts w:eastAsia="Times New Roman" w:cs="Times New Roman"/>
            <w:color w:val="auto"/>
            <w:szCs w:val="28"/>
            <w:u w:val="none"/>
            <w:lang w:val="uk-UA" w:eastAsia="ru-RU"/>
          </w:rPr>
          <w:t>Порядку передачі в оренду державного та комунального майна</w:t>
        </w:r>
      </w:hyperlink>
      <w:r w:rsidR="00473959" w:rsidRPr="00105EA9">
        <w:rPr>
          <w:rFonts w:eastAsia="Times New Roman" w:cs="Times New Roman"/>
          <w:szCs w:val="28"/>
          <w:lang w:val="uk-UA" w:eastAsia="ru-RU"/>
        </w:rPr>
        <w:t xml:space="preserve">, затвердженого постановою Кабінету Міністрів України від </w:t>
      </w:r>
      <w:r w:rsidR="005F47F7" w:rsidRPr="00105EA9">
        <w:rPr>
          <w:rFonts w:eastAsia="Times New Roman" w:cs="Times New Roman"/>
          <w:szCs w:val="28"/>
          <w:lang w:val="uk-UA" w:eastAsia="ru-RU"/>
        </w:rPr>
        <w:t>0</w:t>
      </w:r>
      <w:r w:rsidR="00473959" w:rsidRPr="00105EA9">
        <w:rPr>
          <w:rFonts w:eastAsia="Times New Roman" w:cs="Times New Roman"/>
          <w:szCs w:val="28"/>
          <w:lang w:val="uk-UA" w:eastAsia="ru-RU"/>
        </w:rPr>
        <w:t>3 червня 2020 р</w:t>
      </w:r>
      <w:r w:rsidR="002B77C2" w:rsidRPr="00105EA9">
        <w:rPr>
          <w:rFonts w:eastAsia="Times New Roman" w:cs="Times New Roman"/>
          <w:szCs w:val="28"/>
          <w:lang w:val="uk-UA" w:eastAsia="ru-RU"/>
        </w:rPr>
        <w:t>оку</w:t>
      </w:r>
      <w:r w:rsidR="00473959" w:rsidRPr="00105EA9">
        <w:rPr>
          <w:rFonts w:eastAsia="Times New Roman" w:cs="Times New Roman"/>
          <w:szCs w:val="28"/>
          <w:lang w:val="uk-UA" w:eastAsia="ru-RU"/>
        </w:rPr>
        <w:t xml:space="preserve"> № 483 </w:t>
      </w:r>
      <w:r w:rsidR="005F47F7" w:rsidRPr="00105EA9">
        <w:rPr>
          <w:rFonts w:eastAsia="Times New Roman" w:cs="Times New Roman"/>
          <w:szCs w:val="28"/>
          <w:lang w:val="uk-UA" w:eastAsia="ru-RU"/>
        </w:rPr>
        <w:t>«</w:t>
      </w:r>
      <w:r w:rsidR="00473959" w:rsidRPr="00105EA9">
        <w:rPr>
          <w:rFonts w:eastAsia="Times New Roman" w:cs="Times New Roman"/>
          <w:szCs w:val="28"/>
          <w:lang w:val="uk-UA" w:eastAsia="ru-RU"/>
        </w:rPr>
        <w:t>Деякі питання оренди державного та комунального майна</w:t>
      </w:r>
      <w:r w:rsidR="005F47F7" w:rsidRPr="00105EA9">
        <w:rPr>
          <w:rFonts w:eastAsia="Times New Roman" w:cs="Times New Roman"/>
          <w:szCs w:val="28"/>
          <w:lang w:val="uk-UA" w:eastAsia="ru-RU"/>
        </w:rPr>
        <w:t>»</w:t>
      </w:r>
      <w:r w:rsidR="00473959" w:rsidRPr="00105EA9">
        <w:rPr>
          <w:rFonts w:eastAsia="Times New Roman" w:cs="Times New Roman"/>
          <w:szCs w:val="28"/>
          <w:lang w:val="uk-UA" w:eastAsia="ru-RU"/>
        </w:rPr>
        <w:t xml:space="preserve"> (далі - Порядок)</w:t>
      </w:r>
      <w:r w:rsidRPr="00105EA9">
        <w:rPr>
          <w:rFonts w:eastAsia="Times New Roman" w:cs="Times New Roman"/>
          <w:szCs w:val="28"/>
          <w:lang w:val="uk-UA" w:eastAsia="ru-RU"/>
        </w:rPr>
        <w:t>,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14:paraId="19675FF5" w14:textId="180CA5CB"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4" w:name="n67"/>
      <w:bookmarkEnd w:id="44"/>
      <w:r w:rsidRPr="00105EA9">
        <w:rPr>
          <w:rFonts w:eastAsia="Times New Roman" w:cs="Times New Roman"/>
          <w:szCs w:val="28"/>
          <w:lang w:val="uk-UA" w:eastAsia="ru-RU"/>
        </w:rPr>
        <w:t>16. Встановлення орендної плати здійснюється з урахуванням вимог </w:t>
      </w:r>
      <w:hyperlink r:id="rId25" w:tgtFrame="_blank" w:history="1">
        <w:r w:rsidRPr="00105EA9">
          <w:rPr>
            <w:rFonts w:eastAsia="Times New Roman" w:cs="Times New Roman"/>
            <w:szCs w:val="28"/>
            <w:lang w:val="uk-UA" w:eastAsia="ru-RU"/>
          </w:rPr>
          <w:t>Закону України</w:t>
        </w:r>
      </w:hyperlink>
      <w:r w:rsidRPr="00105EA9">
        <w:rPr>
          <w:rFonts w:eastAsia="Times New Roman" w:cs="Times New Roman"/>
          <w:szCs w:val="28"/>
          <w:lang w:val="uk-UA" w:eastAsia="ru-RU"/>
        </w:rPr>
        <w:t> </w:t>
      </w:r>
      <w:r w:rsidR="008440CA" w:rsidRPr="00105EA9">
        <w:rPr>
          <w:rFonts w:eastAsia="Times New Roman" w:cs="Times New Roman"/>
          <w:szCs w:val="28"/>
          <w:lang w:val="uk-UA" w:eastAsia="ru-RU"/>
        </w:rPr>
        <w:t>«</w:t>
      </w:r>
      <w:r w:rsidRPr="00105EA9">
        <w:rPr>
          <w:rFonts w:eastAsia="Times New Roman" w:cs="Times New Roman"/>
          <w:szCs w:val="28"/>
          <w:lang w:val="uk-UA" w:eastAsia="ru-RU"/>
        </w:rPr>
        <w:t>Про державну допомогу суб’єктам господарювання</w:t>
      </w:r>
      <w:r w:rsidR="008440CA" w:rsidRPr="00105EA9">
        <w:rPr>
          <w:rFonts w:eastAsia="Times New Roman" w:cs="Times New Roman"/>
          <w:szCs w:val="28"/>
          <w:lang w:val="uk-UA" w:eastAsia="ru-RU"/>
        </w:rPr>
        <w:t>»</w:t>
      </w:r>
      <w:r w:rsidRPr="00105EA9">
        <w:rPr>
          <w:rFonts w:eastAsia="Times New Roman" w:cs="Times New Roman"/>
          <w:szCs w:val="28"/>
          <w:lang w:val="uk-UA" w:eastAsia="ru-RU"/>
        </w:rPr>
        <w:t xml:space="preserve"> для:</w:t>
      </w:r>
    </w:p>
    <w:p w14:paraId="2DD8E7C9"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5" w:name="n68"/>
      <w:bookmarkEnd w:id="45"/>
      <w:r w:rsidRPr="00105EA9">
        <w:rPr>
          <w:rFonts w:eastAsia="Times New Roman" w:cs="Times New Roman"/>
          <w:szCs w:val="28"/>
          <w:lang w:val="uk-UA" w:eastAsia="ru-RU"/>
        </w:rPr>
        <w:t>суб’єктів господарювання, передбачених </w:t>
      </w:r>
      <w:hyperlink r:id="rId26" w:anchor="n305" w:tgtFrame="_blank" w:history="1">
        <w:r w:rsidRPr="00105EA9">
          <w:rPr>
            <w:rFonts w:eastAsia="Times New Roman" w:cs="Times New Roman"/>
            <w:szCs w:val="28"/>
            <w:lang w:val="uk-UA" w:eastAsia="ru-RU"/>
          </w:rPr>
          <w:t>частиною другою</w:t>
        </w:r>
      </w:hyperlink>
      <w:r w:rsidRPr="00105EA9">
        <w:rPr>
          <w:rFonts w:eastAsia="Times New Roman" w:cs="Times New Roman"/>
          <w:szCs w:val="28"/>
          <w:lang w:val="uk-UA" w:eastAsia="ru-RU"/>
        </w:rPr>
        <w:t> статті 15 Закону;</w:t>
      </w:r>
    </w:p>
    <w:p w14:paraId="7540E32E"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6" w:name="n69"/>
      <w:bookmarkEnd w:id="46"/>
      <w:r w:rsidRPr="00105EA9">
        <w:rPr>
          <w:rFonts w:eastAsia="Times New Roman" w:cs="Times New Roman"/>
          <w:szCs w:val="28"/>
          <w:lang w:val="uk-UA"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соціально важливі послуги населенню, - у разі встановлення орендної плати на рівні нижчому, ніж визначено </w:t>
      </w:r>
      <w:hyperlink r:id="rId27" w:anchor="n239" w:tgtFrame="_blank" w:history="1">
        <w:r w:rsidRPr="00105EA9">
          <w:rPr>
            <w:rFonts w:eastAsia="Times New Roman" w:cs="Times New Roman"/>
            <w:szCs w:val="28"/>
            <w:lang w:val="uk-UA" w:eastAsia="ru-RU"/>
          </w:rPr>
          <w:t>пунктом 52</w:t>
        </w:r>
      </w:hyperlink>
      <w:r w:rsidRPr="00105EA9">
        <w:rPr>
          <w:rFonts w:eastAsia="Times New Roman" w:cs="Times New Roman"/>
          <w:szCs w:val="28"/>
          <w:lang w:val="uk-UA" w:eastAsia="ru-RU"/>
        </w:rPr>
        <w:t> Порядку.</w:t>
      </w:r>
    </w:p>
    <w:p w14:paraId="555861C2" w14:textId="1111C7A3"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7" w:name="n70"/>
      <w:bookmarkEnd w:id="47"/>
      <w:r w:rsidRPr="00105EA9">
        <w:rPr>
          <w:rFonts w:eastAsia="Times New Roman" w:cs="Times New Roman"/>
          <w:szCs w:val="28"/>
          <w:lang w:val="uk-UA" w:eastAsia="ru-RU"/>
        </w:rPr>
        <w:t>17. Якщо орендна плата визначена на підставі цієї Методики (крім </w:t>
      </w:r>
      <w:hyperlink r:id="rId28" w:anchor="n49" w:history="1">
        <w:r w:rsidRPr="00105EA9">
          <w:rPr>
            <w:rFonts w:eastAsia="Times New Roman" w:cs="Times New Roman"/>
            <w:szCs w:val="28"/>
            <w:lang w:val="uk-UA" w:eastAsia="ru-RU"/>
          </w:rPr>
          <w:t>пункту 13</w:t>
        </w:r>
      </w:hyperlink>
      <w:r w:rsidRPr="00105EA9">
        <w:rPr>
          <w:rFonts w:eastAsia="Times New Roman" w:cs="Times New Roman"/>
          <w:szCs w:val="28"/>
          <w:lang w:val="uk-UA" w:eastAsia="ru-RU"/>
        </w:rPr>
        <w:t xml:space="preserve">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w:t>
      </w:r>
      <w:proofErr w:type="spellStart"/>
      <w:r w:rsidRPr="00105EA9">
        <w:rPr>
          <w:rFonts w:eastAsia="Times New Roman" w:cs="Times New Roman"/>
          <w:szCs w:val="28"/>
          <w:lang w:val="uk-UA" w:eastAsia="ru-RU"/>
        </w:rPr>
        <w:t>акта</w:t>
      </w:r>
      <w:proofErr w:type="spellEnd"/>
      <w:r w:rsidRPr="00105EA9">
        <w:rPr>
          <w:rFonts w:eastAsia="Times New Roman" w:cs="Times New Roman"/>
          <w:szCs w:val="28"/>
          <w:lang w:val="uk-UA" w:eastAsia="ru-RU"/>
        </w:rPr>
        <w:t xml:space="preserve">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3AAB27AB"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8" w:name="n71"/>
      <w:bookmarkEnd w:id="48"/>
      <w:r w:rsidRPr="00105EA9">
        <w:rPr>
          <w:rFonts w:eastAsia="Times New Roman" w:cs="Times New Roman"/>
          <w:szCs w:val="28"/>
          <w:lang w:val="uk-UA" w:eastAsia="ru-RU"/>
        </w:rPr>
        <w:t xml:space="preserve">18.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w:t>
      </w:r>
      <w:r w:rsidRPr="00105EA9">
        <w:rPr>
          <w:rFonts w:eastAsia="Times New Roman" w:cs="Times New Roman"/>
          <w:szCs w:val="28"/>
          <w:lang w:val="uk-UA" w:eastAsia="ru-RU"/>
        </w:rPr>
        <w:lastRenderedPageBreak/>
        <w:t>місячної орендної плати, що сплачувалася у попередньому році, на середньорічний індекс інфляції такого року.</w:t>
      </w:r>
    </w:p>
    <w:p w14:paraId="531D9CF1"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49" w:name="n72"/>
      <w:bookmarkEnd w:id="49"/>
      <w:r w:rsidRPr="00105EA9">
        <w:rPr>
          <w:rFonts w:eastAsia="Times New Roman" w:cs="Times New Roman"/>
          <w:szCs w:val="28"/>
          <w:lang w:val="uk-UA" w:eastAsia="ru-RU"/>
        </w:rPr>
        <w:t>Орендна плата, встановлена відповідно до </w:t>
      </w:r>
      <w:hyperlink r:id="rId29" w:anchor="n49" w:history="1">
        <w:r w:rsidRPr="00105EA9">
          <w:rPr>
            <w:rFonts w:eastAsia="Times New Roman" w:cs="Times New Roman"/>
            <w:szCs w:val="28"/>
            <w:lang w:val="uk-UA" w:eastAsia="ru-RU"/>
          </w:rPr>
          <w:t>пункту 13</w:t>
        </w:r>
      </w:hyperlink>
      <w:r w:rsidRPr="00105EA9">
        <w:rPr>
          <w:rFonts w:eastAsia="Times New Roman" w:cs="Times New Roman"/>
          <w:szCs w:val="28"/>
          <w:lang w:val="uk-UA" w:eastAsia="ru-RU"/>
        </w:rPr>
        <w:t> цієї Методики, не підлягає коригуванню на індекс інфляції.</w:t>
      </w:r>
    </w:p>
    <w:p w14:paraId="321AB0E1" w14:textId="77777777"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50" w:name="n73"/>
      <w:bookmarkEnd w:id="50"/>
      <w:r w:rsidRPr="00105EA9">
        <w:rPr>
          <w:rFonts w:eastAsia="Times New Roman" w:cs="Times New Roman"/>
          <w:szCs w:val="28"/>
          <w:lang w:val="uk-UA" w:eastAsia="ru-RU"/>
        </w:rPr>
        <w:t>19. У разі оренди дипломатичними представництвами, консульськими установами іноземних держав, представництвами міжнародних організацій в Україні іншого окремого індивідуально визначеного майна розмір річної орендної плати встановлюється на рівні 12 відсотків вартості орендованого майна за результатами незалежної оцінки.</w:t>
      </w:r>
    </w:p>
    <w:p w14:paraId="45006DB9" w14:textId="4D656A5B" w:rsidR="00D225D6" w:rsidRPr="00105EA9" w:rsidRDefault="00D225D6" w:rsidP="00D225D6">
      <w:pPr>
        <w:shd w:val="clear" w:color="auto" w:fill="FFFFFF"/>
        <w:spacing w:after="0"/>
        <w:ind w:firstLine="450"/>
        <w:jc w:val="both"/>
        <w:rPr>
          <w:rFonts w:eastAsia="Times New Roman" w:cs="Times New Roman"/>
          <w:szCs w:val="28"/>
          <w:lang w:val="uk-UA" w:eastAsia="ru-RU"/>
        </w:rPr>
      </w:pPr>
      <w:bookmarkStart w:id="51" w:name="n74"/>
      <w:bookmarkEnd w:id="51"/>
      <w:r w:rsidRPr="00105EA9">
        <w:rPr>
          <w:rFonts w:eastAsia="Times New Roman" w:cs="Times New Roman"/>
          <w:szCs w:val="28"/>
          <w:lang w:val="uk-UA" w:eastAsia="ru-RU"/>
        </w:rPr>
        <w:t>Якщо міжнародними договорами України, згода на обов’язковість яких надана Верховною Радою України, встановлено інші правила, ніж ті, що містяться у цій Методиці, застосовуються правила міжнародного договору України.</w:t>
      </w:r>
    </w:p>
    <w:p w14:paraId="0C556A5D" w14:textId="4DA41682"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szCs w:val="28"/>
          <w:lang w:val="uk-UA" w:eastAsia="ru-RU"/>
        </w:rPr>
        <w:t>20</w:t>
      </w:r>
      <w:r w:rsidR="00997469" w:rsidRPr="00105EA9">
        <w:rPr>
          <w:rFonts w:eastAsia="Times New Roman" w:cs="Times New Roman"/>
          <w:szCs w:val="28"/>
          <w:lang w:val="uk-UA" w:eastAsia="ru-RU"/>
        </w:rPr>
        <w:t xml:space="preserve">. </w:t>
      </w:r>
      <w:r w:rsidR="00BA06B2" w:rsidRPr="00105EA9">
        <w:rPr>
          <w:rFonts w:eastAsia="Times New Roman" w:cs="Times New Roman"/>
          <w:color w:val="000000" w:themeColor="text1"/>
          <w:szCs w:val="28"/>
          <w:lang w:val="uk-UA" w:eastAsia="ru-RU"/>
        </w:rPr>
        <w:t>О</w:t>
      </w:r>
      <w:r w:rsidRPr="00105EA9">
        <w:rPr>
          <w:rFonts w:eastAsia="Times New Roman" w:cs="Times New Roman"/>
          <w:color w:val="000000" w:themeColor="text1"/>
          <w:szCs w:val="28"/>
          <w:lang w:val="uk-UA" w:eastAsia="ru-RU"/>
        </w:rPr>
        <w:t>рендна плата спрямовується:</w:t>
      </w:r>
    </w:p>
    <w:p w14:paraId="43DE1FA4" w14:textId="0C8C0868"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1) за оренду цілісних майнових комплексів </w:t>
      </w:r>
      <w:r w:rsidR="00A45D0C" w:rsidRPr="00105EA9">
        <w:rPr>
          <w:rFonts w:eastAsia="Times New Roman" w:cs="Times New Roman"/>
          <w:color w:val="000000" w:themeColor="text1"/>
          <w:szCs w:val="28"/>
          <w:lang w:val="uk-UA" w:eastAsia="ru-RU"/>
        </w:rPr>
        <w:t xml:space="preserve">– </w:t>
      </w:r>
      <w:r w:rsidRPr="00105EA9">
        <w:rPr>
          <w:rFonts w:eastAsia="Times New Roman" w:cs="Times New Roman"/>
          <w:color w:val="000000" w:themeColor="text1"/>
          <w:szCs w:val="28"/>
          <w:lang w:val="uk-UA" w:eastAsia="ru-RU"/>
        </w:rPr>
        <w:t>100 відсотків до обласного бюджету;</w:t>
      </w:r>
    </w:p>
    <w:p w14:paraId="3B70B6B6" w14:textId="5C4BDD71"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2) за оренду нерухомого майна, що перебуває на балансі бюджетних установ або організацій та бюджетних установ або організацій спільної власності територіальних громад сіл, селищ, міст області:</w:t>
      </w:r>
    </w:p>
    <w:p w14:paraId="6E1E3FAD" w14:textId="270E1058"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70 відсотків до обласного бюджету;</w:t>
      </w:r>
    </w:p>
    <w:p w14:paraId="197DCEB4" w14:textId="4C8F8ED8"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30 відсотків установі або організації, на балансі яких перебуває це майно;</w:t>
      </w:r>
    </w:p>
    <w:p w14:paraId="0A6F96CD" w14:textId="657B30D5"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3) за оренду нерухомого майна, що перебуває на балансі підприємств спільної власності територіальних громад сіл, селищ, міст області:</w:t>
      </w:r>
    </w:p>
    <w:p w14:paraId="75F8EDEB" w14:textId="3E05FFFB"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50 відсотків до обласного бюджету;</w:t>
      </w:r>
    </w:p>
    <w:p w14:paraId="69CC3A18" w14:textId="598C9ACB"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50 відсотків підприємству, на балансі якого перебуває це майно;</w:t>
      </w:r>
    </w:p>
    <w:p w14:paraId="5ADD8FF2" w14:textId="6A9696E4" w:rsidR="009870BF" w:rsidRPr="00105EA9" w:rsidRDefault="009870BF"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 xml:space="preserve">4) за окреме індивідуально визначене майно (крім нерухомого майна) </w:t>
      </w:r>
      <w:r w:rsidR="00AE6C1B" w:rsidRPr="00105EA9">
        <w:rPr>
          <w:rFonts w:eastAsia="Times New Roman" w:cs="Times New Roman"/>
          <w:color w:val="000000" w:themeColor="text1"/>
          <w:szCs w:val="28"/>
          <w:lang w:val="uk-UA" w:eastAsia="ru-RU"/>
        </w:rPr>
        <w:t xml:space="preserve">     </w:t>
      </w:r>
      <w:r w:rsidR="005F47F7" w:rsidRPr="00105EA9">
        <w:rPr>
          <w:rFonts w:eastAsia="Times New Roman" w:cs="Times New Roman"/>
          <w:color w:val="000000" w:themeColor="text1"/>
          <w:szCs w:val="28"/>
          <w:lang w:val="uk-UA" w:eastAsia="ru-RU"/>
        </w:rPr>
        <w:t xml:space="preserve">     </w:t>
      </w:r>
      <w:r w:rsidR="00AE6C1B" w:rsidRPr="00105EA9">
        <w:rPr>
          <w:rFonts w:eastAsia="Times New Roman" w:cs="Times New Roman"/>
          <w:color w:val="000000" w:themeColor="text1"/>
          <w:szCs w:val="28"/>
          <w:lang w:val="uk-UA" w:eastAsia="ru-RU"/>
        </w:rPr>
        <w:t xml:space="preserve"> </w:t>
      </w:r>
      <w:r w:rsidRPr="00105EA9">
        <w:rPr>
          <w:rFonts w:eastAsia="Times New Roman" w:cs="Times New Roman"/>
          <w:color w:val="000000" w:themeColor="text1"/>
          <w:szCs w:val="28"/>
          <w:lang w:val="uk-UA" w:eastAsia="ru-RU"/>
        </w:rPr>
        <w:t>100 відсотків підприємству, установі, організації, на балансі яких перебуває це майно.</w:t>
      </w:r>
    </w:p>
    <w:p w14:paraId="00E81FF8" w14:textId="67EB29AE" w:rsidR="009870BF" w:rsidRPr="00105EA9" w:rsidRDefault="0017211F" w:rsidP="009870BF">
      <w:pPr>
        <w:shd w:val="clear" w:color="auto" w:fill="FFFFFF"/>
        <w:spacing w:after="0"/>
        <w:ind w:firstLine="450"/>
        <w:jc w:val="both"/>
        <w:rPr>
          <w:rFonts w:eastAsia="Times New Roman" w:cs="Times New Roman"/>
          <w:szCs w:val="28"/>
          <w:lang w:val="uk-UA" w:eastAsia="ru-RU"/>
        </w:rPr>
      </w:pPr>
      <w:r w:rsidRPr="00105EA9">
        <w:rPr>
          <w:rFonts w:eastAsia="Times New Roman" w:cs="Times New Roman"/>
          <w:szCs w:val="28"/>
          <w:lang w:val="uk-UA" w:eastAsia="ru-RU"/>
        </w:rPr>
        <w:t>21</w:t>
      </w:r>
      <w:r w:rsidR="009870BF" w:rsidRPr="00105EA9">
        <w:rPr>
          <w:rFonts w:eastAsia="Times New Roman" w:cs="Times New Roman"/>
          <w:szCs w:val="28"/>
          <w:lang w:val="uk-UA" w:eastAsia="ru-RU"/>
        </w:rPr>
        <w:t>. Кошти, отримані від оренди комунального майна</w:t>
      </w:r>
      <w:r w:rsidR="005F47F7" w:rsidRPr="00105EA9">
        <w:rPr>
          <w:rFonts w:eastAsia="Times New Roman" w:cs="Times New Roman"/>
          <w:szCs w:val="28"/>
          <w:lang w:val="uk-UA" w:eastAsia="ru-RU"/>
        </w:rPr>
        <w:t>,</w:t>
      </w:r>
      <w:r w:rsidR="009870BF" w:rsidRPr="00105EA9">
        <w:rPr>
          <w:rFonts w:eastAsia="Times New Roman" w:cs="Times New Roman"/>
          <w:szCs w:val="28"/>
          <w:lang w:val="uk-UA" w:eastAsia="ru-RU"/>
        </w:rPr>
        <w:t xml:space="preserve"> використовуються балансоутримувачами майна для належного утримання, облаштування та ремонту майна.</w:t>
      </w:r>
    </w:p>
    <w:p w14:paraId="4B88E3B7" w14:textId="2AA5082A" w:rsidR="00CC2765" w:rsidRPr="00105EA9" w:rsidRDefault="00CC2765" w:rsidP="009870BF">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2</w:t>
      </w:r>
      <w:r w:rsidR="00522A3C" w:rsidRPr="00105EA9">
        <w:rPr>
          <w:rFonts w:eastAsia="Times New Roman" w:cs="Times New Roman"/>
          <w:color w:val="000000" w:themeColor="text1"/>
          <w:szCs w:val="28"/>
          <w:lang w:val="uk-UA" w:eastAsia="ru-RU"/>
        </w:rPr>
        <w:t>2</w:t>
      </w:r>
      <w:r w:rsidRPr="00105EA9">
        <w:rPr>
          <w:rFonts w:eastAsia="Times New Roman" w:cs="Times New Roman"/>
          <w:color w:val="000000" w:themeColor="text1"/>
          <w:szCs w:val="28"/>
          <w:lang w:val="uk-UA" w:eastAsia="ru-RU"/>
        </w:rPr>
        <w:t>.</w:t>
      </w:r>
      <w:r w:rsidRPr="00105EA9">
        <w:rPr>
          <w:color w:val="000000" w:themeColor="text1"/>
          <w:lang w:val="uk-UA"/>
        </w:rPr>
        <w:t xml:space="preserve"> </w:t>
      </w:r>
      <w:r w:rsidRPr="00105EA9">
        <w:rPr>
          <w:rFonts w:eastAsia="Times New Roman" w:cs="Times New Roman"/>
          <w:color w:val="000000" w:themeColor="text1"/>
          <w:szCs w:val="28"/>
          <w:lang w:val="uk-UA" w:eastAsia="ru-RU"/>
        </w:rPr>
        <w:t>Орендна плата є платежем, який вносить орендар незалежно від наслідків своєї господарської чи іншої діяльності.</w:t>
      </w:r>
    </w:p>
    <w:p w14:paraId="1FB2CA7E" w14:textId="77777777" w:rsidR="00897D25" w:rsidRPr="00105EA9" w:rsidRDefault="00CC2765" w:rsidP="00091C2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2</w:t>
      </w:r>
      <w:r w:rsidR="00522A3C" w:rsidRPr="00105EA9">
        <w:rPr>
          <w:rFonts w:eastAsia="Times New Roman" w:cs="Times New Roman"/>
          <w:color w:val="000000" w:themeColor="text1"/>
          <w:szCs w:val="28"/>
          <w:lang w:val="uk-UA" w:eastAsia="ru-RU"/>
        </w:rPr>
        <w:t>3</w:t>
      </w:r>
      <w:r w:rsidRPr="00105EA9">
        <w:rPr>
          <w:rFonts w:eastAsia="Times New Roman" w:cs="Times New Roman"/>
          <w:color w:val="000000" w:themeColor="text1"/>
          <w:szCs w:val="28"/>
          <w:lang w:val="uk-UA" w:eastAsia="ru-RU"/>
        </w:rPr>
        <w:t>. Нарахування податку на додану вартість на суму орендної плати здійснюється у порядку, визначеному чинним законодавством</w:t>
      </w:r>
      <w:r w:rsidR="00B66FB6" w:rsidRPr="00105EA9">
        <w:rPr>
          <w:rFonts w:eastAsia="Times New Roman" w:cs="Times New Roman"/>
          <w:color w:val="000000" w:themeColor="text1"/>
          <w:szCs w:val="28"/>
          <w:lang w:val="uk-UA" w:eastAsia="ru-RU"/>
        </w:rPr>
        <w:t xml:space="preserve"> України.</w:t>
      </w:r>
    </w:p>
    <w:p w14:paraId="74E5104F" w14:textId="0E6A5104" w:rsidR="007B0E23" w:rsidRPr="00105EA9" w:rsidRDefault="00B66FB6" w:rsidP="00091C2E">
      <w:pPr>
        <w:shd w:val="clear" w:color="auto" w:fill="FFFFFF"/>
        <w:spacing w:after="0"/>
        <w:ind w:firstLine="450"/>
        <w:jc w:val="both"/>
        <w:rPr>
          <w:rFonts w:eastAsia="Times New Roman" w:cs="Times New Roman"/>
          <w:color w:val="000000" w:themeColor="text1"/>
          <w:szCs w:val="28"/>
          <w:lang w:val="uk-UA" w:eastAsia="ru-RU"/>
        </w:rPr>
      </w:pPr>
      <w:r w:rsidRPr="00105EA9">
        <w:rPr>
          <w:rFonts w:eastAsia="Times New Roman" w:cs="Times New Roman"/>
          <w:color w:val="000000" w:themeColor="text1"/>
          <w:szCs w:val="28"/>
          <w:lang w:val="uk-UA" w:eastAsia="ru-RU"/>
        </w:rPr>
        <w:t>2</w:t>
      </w:r>
      <w:r w:rsidR="00091C2E" w:rsidRPr="00105EA9">
        <w:rPr>
          <w:rFonts w:eastAsia="Times New Roman" w:cs="Times New Roman"/>
          <w:color w:val="000000" w:themeColor="text1"/>
          <w:szCs w:val="28"/>
          <w:lang w:val="uk-UA" w:eastAsia="ru-RU"/>
        </w:rPr>
        <w:t>4</w:t>
      </w:r>
      <w:r w:rsidRPr="00105EA9">
        <w:rPr>
          <w:rFonts w:eastAsia="Times New Roman" w:cs="Times New Roman"/>
          <w:color w:val="000000" w:themeColor="text1"/>
          <w:szCs w:val="28"/>
          <w:lang w:val="uk-UA" w:eastAsia="ru-RU"/>
        </w:rPr>
        <w:t>.</w:t>
      </w:r>
      <w:r w:rsidR="00A45D0C" w:rsidRPr="00105EA9">
        <w:rPr>
          <w:rFonts w:eastAsia="Times New Roman" w:cs="Times New Roman"/>
          <w:color w:val="000000" w:themeColor="text1"/>
          <w:szCs w:val="28"/>
          <w:lang w:val="uk-UA" w:eastAsia="ru-RU"/>
        </w:rPr>
        <w:t> </w:t>
      </w:r>
      <w:r w:rsidRPr="00105EA9">
        <w:rPr>
          <w:rFonts w:eastAsia="Times New Roman" w:cs="Times New Roman"/>
          <w:color w:val="000000" w:themeColor="text1"/>
          <w:szCs w:val="28"/>
          <w:lang w:val="uk-UA" w:eastAsia="ru-RU"/>
        </w:rPr>
        <w:t>У випадку змін, які відбулися в законодавстві під час дії цієї Методики, її норми застосовуються в частині, яка не суперечить чинному законодавству України</w:t>
      </w:r>
      <w:bookmarkStart w:id="52" w:name="n249"/>
      <w:bookmarkEnd w:id="52"/>
      <w:r w:rsidR="00091C2E" w:rsidRPr="00105EA9">
        <w:rPr>
          <w:rFonts w:eastAsia="Times New Roman" w:cs="Times New Roman"/>
          <w:color w:val="000000" w:themeColor="text1"/>
          <w:szCs w:val="28"/>
          <w:lang w:val="uk-UA" w:eastAsia="ru-RU"/>
        </w:rPr>
        <w:t>.</w:t>
      </w:r>
    </w:p>
    <w:p w14:paraId="7F2A2711" w14:textId="77777777" w:rsidR="007B0E23" w:rsidRPr="00105EA9" w:rsidRDefault="007B0E23" w:rsidP="00091C2E">
      <w:pPr>
        <w:spacing w:after="0"/>
        <w:rPr>
          <w:rFonts w:eastAsia="Times New Roman" w:cs="Times New Roman"/>
          <w:b/>
          <w:bCs/>
          <w:szCs w:val="28"/>
          <w:lang w:val="uk-UA" w:eastAsia="ru-RU"/>
        </w:rPr>
      </w:pPr>
    </w:p>
    <w:sectPr w:rsidR="007B0E23" w:rsidRPr="00105EA9" w:rsidSect="00897D25">
      <w:headerReference w:type="default" r:id="rId30"/>
      <w:footerReference w:type="default" r:id="rId31"/>
      <w:headerReference w:type="first" r:id="rId32"/>
      <w:pgSz w:w="11906" w:h="16838" w:code="9"/>
      <w:pgMar w:top="284" w:right="567"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4EEB" w14:textId="77777777" w:rsidR="001D2825" w:rsidRDefault="001D2825" w:rsidP="00D93BBC">
      <w:pPr>
        <w:spacing w:after="0"/>
      </w:pPr>
      <w:r>
        <w:separator/>
      </w:r>
    </w:p>
  </w:endnote>
  <w:endnote w:type="continuationSeparator" w:id="0">
    <w:p w14:paraId="7D3C58B9" w14:textId="77777777" w:rsidR="001D2825" w:rsidRDefault="001D2825" w:rsidP="00D93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CF2" w14:textId="4D400D2C" w:rsidR="00D93BBC" w:rsidRDefault="00D93BBC" w:rsidP="00AD3FFD">
    <w:pPr>
      <w:pStyle w:val="a7"/>
    </w:pPr>
  </w:p>
  <w:p w14:paraId="68C45D09" w14:textId="77777777" w:rsidR="00D93BBC" w:rsidRDefault="00D93B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7E0F" w14:textId="77777777" w:rsidR="001D2825" w:rsidRDefault="001D2825" w:rsidP="00D93BBC">
      <w:pPr>
        <w:spacing w:after="0"/>
      </w:pPr>
      <w:r>
        <w:separator/>
      </w:r>
    </w:p>
  </w:footnote>
  <w:footnote w:type="continuationSeparator" w:id="0">
    <w:p w14:paraId="7CB6915F" w14:textId="77777777" w:rsidR="001D2825" w:rsidRDefault="001D2825" w:rsidP="00D93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579709"/>
      <w:docPartObj>
        <w:docPartGallery w:val="Page Numbers (Top of Page)"/>
        <w:docPartUnique/>
      </w:docPartObj>
    </w:sdtPr>
    <w:sdtEndPr/>
    <w:sdtContent>
      <w:p w14:paraId="71472200" w14:textId="648D8065" w:rsidR="00EF01A7" w:rsidRDefault="00EF01A7">
        <w:pPr>
          <w:pStyle w:val="a5"/>
          <w:jc w:val="center"/>
        </w:pPr>
        <w:r>
          <w:fldChar w:fldCharType="begin"/>
        </w:r>
        <w:r>
          <w:instrText>PAGE   \* MERGEFORMAT</w:instrText>
        </w:r>
        <w:r>
          <w:fldChar w:fldCharType="separate"/>
        </w:r>
        <w:r>
          <w:rPr>
            <w:lang w:val="uk-UA"/>
          </w:rPr>
          <w:t>2</w:t>
        </w:r>
        <w:r>
          <w:fldChar w:fldCharType="end"/>
        </w:r>
      </w:p>
    </w:sdtContent>
  </w:sdt>
  <w:p w14:paraId="4FF1D552" w14:textId="77777777" w:rsidR="00EF01A7" w:rsidRDefault="00EF01A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02FD" w14:textId="428BB800" w:rsidR="00EF01A7" w:rsidRDefault="00EF01A7">
    <w:pPr>
      <w:pStyle w:val="a5"/>
      <w:jc w:val="center"/>
    </w:pPr>
  </w:p>
  <w:p w14:paraId="3FEA7BD0" w14:textId="77777777" w:rsidR="00AD3FFD" w:rsidRDefault="00AD3F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0" o:bullet="t" o:hrstd="t" o:hrnoshade="t" o:hr="t" fillcolor="black" stroked="f"/>
    </w:pict>
  </w:numPicBullet>
  <w:abstractNum w:abstractNumId="0" w15:restartNumberingAfterBreak="0">
    <w:nsid w:val="4F82701F"/>
    <w:multiLevelType w:val="hybridMultilevel"/>
    <w:tmpl w:val="6100BA40"/>
    <w:lvl w:ilvl="0" w:tplc="D8C6B94E">
      <w:start w:val="1"/>
      <w:numFmt w:val="bullet"/>
      <w:lvlText w:val=""/>
      <w:lvlPicBulletId w:val="0"/>
      <w:lvlJc w:val="left"/>
      <w:pPr>
        <w:tabs>
          <w:tab w:val="num" w:pos="720"/>
        </w:tabs>
        <w:ind w:left="720" w:hanging="360"/>
      </w:pPr>
      <w:rPr>
        <w:rFonts w:ascii="Symbol" w:hAnsi="Symbol" w:hint="default"/>
      </w:rPr>
    </w:lvl>
    <w:lvl w:ilvl="1" w:tplc="9BF6AC0A" w:tentative="1">
      <w:start w:val="1"/>
      <w:numFmt w:val="bullet"/>
      <w:lvlText w:val=""/>
      <w:lvlJc w:val="left"/>
      <w:pPr>
        <w:tabs>
          <w:tab w:val="num" w:pos="1440"/>
        </w:tabs>
        <w:ind w:left="1440" w:hanging="360"/>
      </w:pPr>
      <w:rPr>
        <w:rFonts w:ascii="Symbol" w:hAnsi="Symbol" w:hint="default"/>
      </w:rPr>
    </w:lvl>
    <w:lvl w:ilvl="2" w:tplc="739E0ED4" w:tentative="1">
      <w:start w:val="1"/>
      <w:numFmt w:val="bullet"/>
      <w:lvlText w:val=""/>
      <w:lvlJc w:val="left"/>
      <w:pPr>
        <w:tabs>
          <w:tab w:val="num" w:pos="2160"/>
        </w:tabs>
        <w:ind w:left="2160" w:hanging="360"/>
      </w:pPr>
      <w:rPr>
        <w:rFonts w:ascii="Symbol" w:hAnsi="Symbol" w:hint="default"/>
      </w:rPr>
    </w:lvl>
    <w:lvl w:ilvl="3" w:tplc="60B2200A" w:tentative="1">
      <w:start w:val="1"/>
      <w:numFmt w:val="bullet"/>
      <w:lvlText w:val=""/>
      <w:lvlJc w:val="left"/>
      <w:pPr>
        <w:tabs>
          <w:tab w:val="num" w:pos="2880"/>
        </w:tabs>
        <w:ind w:left="2880" w:hanging="360"/>
      </w:pPr>
      <w:rPr>
        <w:rFonts w:ascii="Symbol" w:hAnsi="Symbol" w:hint="default"/>
      </w:rPr>
    </w:lvl>
    <w:lvl w:ilvl="4" w:tplc="6AEEA3FE" w:tentative="1">
      <w:start w:val="1"/>
      <w:numFmt w:val="bullet"/>
      <w:lvlText w:val=""/>
      <w:lvlJc w:val="left"/>
      <w:pPr>
        <w:tabs>
          <w:tab w:val="num" w:pos="3600"/>
        </w:tabs>
        <w:ind w:left="3600" w:hanging="360"/>
      </w:pPr>
      <w:rPr>
        <w:rFonts w:ascii="Symbol" w:hAnsi="Symbol" w:hint="default"/>
      </w:rPr>
    </w:lvl>
    <w:lvl w:ilvl="5" w:tplc="CB484762" w:tentative="1">
      <w:start w:val="1"/>
      <w:numFmt w:val="bullet"/>
      <w:lvlText w:val=""/>
      <w:lvlJc w:val="left"/>
      <w:pPr>
        <w:tabs>
          <w:tab w:val="num" w:pos="4320"/>
        </w:tabs>
        <w:ind w:left="4320" w:hanging="360"/>
      </w:pPr>
      <w:rPr>
        <w:rFonts w:ascii="Symbol" w:hAnsi="Symbol" w:hint="default"/>
      </w:rPr>
    </w:lvl>
    <w:lvl w:ilvl="6" w:tplc="0ADE53C4" w:tentative="1">
      <w:start w:val="1"/>
      <w:numFmt w:val="bullet"/>
      <w:lvlText w:val=""/>
      <w:lvlJc w:val="left"/>
      <w:pPr>
        <w:tabs>
          <w:tab w:val="num" w:pos="5040"/>
        </w:tabs>
        <w:ind w:left="5040" w:hanging="360"/>
      </w:pPr>
      <w:rPr>
        <w:rFonts w:ascii="Symbol" w:hAnsi="Symbol" w:hint="default"/>
      </w:rPr>
    </w:lvl>
    <w:lvl w:ilvl="7" w:tplc="EF2E6B30" w:tentative="1">
      <w:start w:val="1"/>
      <w:numFmt w:val="bullet"/>
      <w:lvlText w:val=""/>
      <w:lvlJc w:val="left"/>
      <w:pPr>
        <w:tabs>
          <w:tab w:val="num" w:pos="5760"/>
        </w:tabs>
        <w:ind w:left="5760" w:hanging="360"/>
      </w:pPr>
      <w:rPr>
        <w:rFonts w:ascii="Symbol" w:hAnsi="Symbol" w:hint="default"/>
      </w:rPr>
    </w:lvl>
    <w:lvl w:ilvl="8" w:tplc="8896508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D6"/>
    <w:rsid w:val="00007328"/>
    <w:rsid w:val="000278E6"/>
    <w:rsid w:val="000418D4"/>
    <w:rsid w:val="000801F7"/>
    <w:rsid w:val="00084575"/>
    <w:rsid w:val="00090B01"/>
    <w:rsid w:val="00091C2E"/>
    <w:rsid w:val="00094E34"/>
    <w:rsid w:val="000B2C9E"/>
    <w:rsid w:val="000C2EBC"/>
    <w:rsid w:val="000C5F2B"/>
    <w:rsid w:val="000D629C"/>
    <w:rsid w:val="000E629F"/>
    <w:rsid w:val="0010352B"/>
    <w:rsid w:val="00105EA9"/>
    <w:rsid w:val="00107C95"/>
    <w:rsid w:val="001168F3"/>
    <w:rsid w:val="00122C5C"/>
    <w:rsid w:val="001335F7"/>
    <w:rsid w:val="00135155"/>
    <w:rsid w:val="0017211F"/>
    <w:rsid w:val="00185B27"/>
    <w:rsid w:val="00185F18"/>
    <w:rsid w:val="001976D4"/>
    <w:rsid w:val="001A5BBF"/>
    <w:rsid w:val="001D2825"/>
    <w:rsid w:val="002126D9"/>
    <w:rsid w:val="0021592B"/>
    <w:rsid w:val="002230B8"/>
    <w:rsid w:val="00225F1F"/>
    <w:rsid w:val="002342CC"/>
    <w:rsid w:val="00264731"/>
    <w:rsid w:val="00276595"/>
    <w:rsid w:val="00291B33"/>
    <w:rsid w:val="00294B06"/>
    <w:rsid w:val="0029784E"/>
    <w:rsid w:val="002A0CA7"/>
    <w:rsid w:val="002A22F0"/>
    <w:rsid w:val="002B77C2"/>
    <w:rsid w:val="002E7CF2"/>
    <w:rsid w:val="0030644F"/>
    <w:rsid w:val="003104D6"/>
    <w:rsid w:val="00313EB7"/>
    <w:rsid w:val="00322422"/>
    <w:rsid w:val="00323F46"/>
    <w:rsid w:val="00327558"/>
    <w:rsid w:val="00332C71"/>
    <w:rsid w:val="003473CD"/>
    <w:rsid w:val="00353336"/>
    <w:rsid w:val="00354580"/>
    <w:rsid w:val="00355D77"/>
    <w:rsid w:val="00390E15"/>
    <w:rsid w:val="0039177A"/>
    <w:rsid w:val="0039794C"/>
    <w:rsid w:val="003A3EDB"/>
    <w:rsid w:val="003C22F3"/>
    <w:rsid w:val="003C4BB4"/>
    <w:rsid w:val="003C5C19"/>
    <w:rsid w:val="003D6D28"/>
    <w:rsid w:val="003E6CD1"/>
    <w:rsid w:val="003F5116"/>
    <w:rsid w:val="00403877"/>
    <w:rsid w:val="00426B77"/>
    <w:rsid w:val="00457C94"/>
    <w:rsid w:val="00473959"/>
    <w:rsid w:val="00480B4E"/>
    <w:rsid w:val="00487F8D"/>
    <w:rsid w:val="004B026E"/>
    <w:rsid w:val="004D1A75"/>
    <w:rsid w:val="005011D6"/>
    <w:rsid w:val="00506CC5"/>
    <w:rsid w:val="00517512"/>
    <w:rsid w:val="00522A3C"/>
    <w:rsid w:val="00581ACE"/>
    <w:rsid w:val="005876EC"/>
    <w:rsid w:val="005A185B"/>
    <w:rsid w:val="005C01EE"/>
    <w:rsid w:val="005C2863"/>
    <w:rsid w:val="005F47F7"/>
    <w:rsid w:val="0063551B"/>
    <w:rsid w:val="00635C97"/>
    <w:rsid w:val="0063666B"/>
    <w:rsid w:val="006500FA"/>
    <w:rsid w:val="006567DD"/>
    <w:rsid w:val="00657190"/>
    <w:rsid w:val="00692BF1"/>
    <w:rsid w:val="006A6A17"/>
    <w:rsid w:val="006C0B77"/>
    <w:rsid w:val="006C7E7A"/>
    <w:rsid w:val="006E18F1"/>
    <w:rsid w:val="006E66E0"/>
    <w:rsid w:val="006F4911"/>
    <w:rsid w:val="0072359C"/>
    <w:rsid w:val="007339C0"/>
    <w:rsid w:val="007570C4"/>
    <w:rsid w:val="007B0E23"/>
    <w:rsid w:val="007B6627"/>
    <w:rsid w:val="007B670D"/>
    <w:rsid w:val="007C0AB6"/>
    <w:rsid w:val="007D43C4"/>
    <w:rsid w:val="00804DDE"/>
    <w:rsid w:val="00815EDB"/>
    <w:rsid w:val="00817184"/>
    <w:rsid w:val="0081734E"/>
    <w:rsid w:val="00820ED1"/>
    <w:rsid w:val="008242FF"/>
    <w:rsid w:val="008440CA"/>
    <w:rsid w:val="0085100F"/>
    <w:rsid w:val="00855F7C"/>
    <w:rsid w:val="0086191B"/>
    <w:rsid w:val="00865701"/>
    <w:rsid w:val="00870751"/>
    <w:rsid w:val="0087111A"/>
    <w:rsid w:val="0088143D"/>
    <w:rsid w:val="00887DEF"/>
    <w:rsid w:val="00897D25"/>
    <w:rsid w:val="008A3188"/>
    <w:rsid w:val="008B22EC"/>
    <w:rsid w:val="008B4D6C"/>
    <w:rsid w:val="008E46B3"/>
    <w:rsid w:val="008E5949"/>
    <w:rsid w:val="008F4D93"/>
    <w:rsid w:val="00900E1B"/>
    <w:rsid w:val="00922C48"/>
    <w:rsid w:val="00941047"/>
    <w:rsid w:val="009840B3"/>
    <w:rsid w:val="009870BF"/>
    <w:rsid w:val="00997469"/>
    <w:rsid w:val="009A3B59"/>
    <w:rsid w:val="009B1666"/>
    <w:rsid w:val="009B32EE"/>
    <w:rsid w:val="009B3DBB"/>
    <w:rsid w:val="00A15EAC"/>
    <w:rsid w:val="00A27A22"/>
    <w:rsid w:val="00A45D0C"/>
    <w:rsid w:val="00A523CE"/>
    <w:rsid w:val="00A52DE7"/>
    <w:rsid w:val="00A81E92"/>
    <w:rsid w:val="00A87418"/>
    <w:rsid w:val="00AB10CA"/>
    <w:rsid w:val="00AC5D66"/>
    <w:rsid w:val="00AD3FFD"/>
    <w:rsid w:val="00AE6C1B"/>
    <w:rsid w:val="00AF3B2A"/>
    <w:rsid w:val="00B00D9F"/>
    <w:rsid w:val="00B02403"/>
    <w:rsid w:val="00B2213A"/>
    <w:rsid w:val="00B4022F"/>
    <w:rsid w:val="00B53769"/>
    <w:rsid w:val="00B66FB6"/>
    <w:rsid w:val="00B70C91"/>
    <w:rsid w:val="00B91014"/>
    <w:rsid w:val="00B915B7"/>
    <w:rsid w:val="00B92264"/>
    <w:rsid w:val="00BA06B2"/>
    <w:rsid w:val="00BB21B0"/>
    <w:rsid w:val="00BB6758"/>
    <w:rsid w:val="00BB7624"/>
    <w:rsid w:val="00BB771F"/>
    <w:rsid w:val="00BC4DE5"/>
    <w:rsid w:val="00BE4085"/>
    <w:rsid w:val="00BF0BF1"/>
    <w:rsid w:val="00BF784A"/>
    <w:rsid w:val="00C05C78"/>
    <w:rsid w:val="00C21BD7"/>
    <w:rsid w:val="00C50258"/>
    <w:rsid w:val="00C927D1"/>
    <w:rsid w:val="00CB1B56"/>
    <w:rsid w:val="00CC118C"/>
    <w:rsid w:val="00CC2765"/>
    <w:rsid w:val="00CE2345"/>
    <w:rsid w:val="00D0399F"/>
    <w:rsid w:val="00D1042F"/>
    <w:rsid w:val="00D21711"/>
    <w:rsid w:val="00D225D6"/>
    <w:rsid w:val="00D3230F"/>
    <w:rsid w:val="00D46028"/>
    <w:rsid w:val="00D5100E"/>
    <w:rsid w:val="00D614A8"/>
    <w:rsid w:val="00D625BB"/>
    <w:rsid w:val="00D6654F"/>
    <w:rsid w:val="00D82466"/>
    <w:rsid w:val="00D87266"/>
    <w:rsid w:val="00D93BBC"/>
    <w:rsid w:val="00DC7E27"/>
    <w:rsid w:val="00DE58AA"/>
    <w:rsid w:val="00DF27B8"/>
    <w:rsid w:val="00E003B8"/>
    <w:rsid w:val="00E0463E"/>
    <w:rsid w:val="00E118F7"/>
    <w:rsid w:val="00E22B78"/>
    <w:rsid w:val="00E30066"/>
    <w:rsid w:val="00E65649"/>
    <w:rsid w:val="00E70D45"/>
    <w:rsid w:val="00E740F2"/>
    <w:rsid w:val="00E85FF4"/>
    <w:rsid w:val="00EA1E3B"/>
    <w:rsid w:val="00EA59DF"/>
    <w:rsid w:val="00EB19FF"/>
    <w:rsid w:val="00EC47FE"/>
    <w:rsid w:val="00EC79FB"/>
    <w:rsid w:val="00ED38F0"/>
    <w:rsid w:val="00EE4070"/>
    <w:rsid w:val="00EE425D"/>
    <w:rsid w:val="00EF01A7"/>
    <w:rsid w:val="00EF519D"/>
    <w:rsid w:val="00F12C76"/>
    <w:rsid w:val="00F341E7"/>
    <w:rsid w:val="00F36184"/>
    <w:rsid w:val="00F50C89"/>
    <w:rsid w:val="00F50ED9"/>
    <w:rsid w:val="00F64DA1"/>
    <w:rsid w:val="00F77BB1"/>
    <w:rsid w:val="00F84ACD"/>
    <w:rsid w:val="00F9461C"/>
    <w:rsid w:val="00F95BB1"/>
    <w:rsid w:val="00FA5FF6"/>
    <w:rsid w:val="00FC6426"/>
    <w:rsid w:val="00FD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63C3F0"/>
  <w15:chartTrackingRefBased/>
  <w15:docId w15:val="{F372DFAF-BF51-40C0-AF0B-A84BB9C0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3959"/>
    <w:rPr>
      <w:color w:val="0563C1" w:themeColor="hyperlink"/>
      <w:u w:val="single"/>
    </w:rPr>
  </w:style>
  <w:style w:type="character" w:styleId="a4">
    <w:name w:val="Unresolved Mention"/>
    <w:basedOn w:val="a0"/>
    <w:uiPriority w:val="99"/>
    <w:semiHidden/>
    <w:unhideWhenUsed/>
    <w:rsid w:val="00473959"/>
    <w:rPr>
      <w:color w:val="605E5C"/>
      <w:shd w:val="clear" w:color="auto" w:fill="E1DFDD"/>
    </w:rPr>
  </w:style>
  <w:style w:type="paragraph" w:styleId="a5">
    <w:name w:val="header"/>
    <w:basedOn w:val="a"/>
    <w:link w:val="a6"/>
    <w:uiPriority w:val="99"/>
    <w:unhideWhenUsed/>
    <w:rsid w:val="00D93BBC"/>
    <w:pPr>
      <w:tabs>
        <w:tab w:val="center" w:pos="4819"/>
        <w:tab w:val="right" w:pos="9639"/>
      </w:tabs>
      <w:spacing w:after="0"/>
    </w:pPr>
  </w:style>
  <w:style w:type="character" w:customStyle="1" w:styleId="a6">
    <w:name w:val="Верхній колонтитул Знак"/>
    <w:basedOn w:val="a0"/>
    <w:link w:val="a5"/>
    <w:uiPriority w:val="99"/>
    <w:rsid w:val="00D93BBC"/>
    <w:rPr>
      <w:rFonts w:ascii="Times New Roman" w:hAnsi="Times New Roman"/>
      <w:sz w:val="28"/>
    </w:rPr>
  </w:style>
  <w:style w:type="paragraph" w:styleId="a7">
    <w:name w:val="footer"/>
    <w:basedOn w:val="a"/>
    <w:link w:val="a8"/>
    <w:uiPriority w:val="99"/>
    <w:unhideWhenUsed/>
    <w:rsid w:val="00D93BBC"/>
    <w:pPr>
      <w:tabs>
        <w:tab w:val="center" w:pos="4819"/>
        <w:tab w:val="right" w:pos="9639"/>
      </w:tabs>
      <w:spacing w:after="0"/>
    </w:pPr>
  </w:style>
  <w:style w:type="character" w:customStyle="1" w:styleId="a8">
    <w:name w:val="Нижній колонтитул Знак"/>
    <w:basedOn w:val="a0"/>
    <w:link w:val="a7"/>
    <w:uiPriority w:val="99"/>
    <w:rsid w:val="00D93BBC"/>
    <w:rPr>
      <w:rFonts w:ascii="Times New Roman" w:hAnsi="Times New Roman"/>
      <w:sz w:val="28"/>
    </w:rPr>
  </w:style>
  <w:style w:type="paragraph" w:styleId="a9">
    <w:name w:val="List Paragraph"/>
    <w:basedOn w:val="a"/>
    <w:uiPriority w:val="34"/>
    <w:qFormat/>
    <w:rsid w:val="00D9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8485">
      <w:bodyDiv w:val="1"/>
      <w:marLeft w:val="0"/>
      <w:marRight w:val="0"/>
      <w:marTop w:val="0"/>
      <w:marBottom w:val="0"/>
      <w:divBdr>
        <w:top w:val="none" w:sz="0" w:space="0" w:color="auto"/>
        <w:left w:val="none" w:sz="0" w:space="0" w:color="auto"/>
        <w:bottom w:val="none" w:sz="0" w:space="0" w:color="auto"/>
        <w:right w:val="none" w:sz="0" w:space="0" w:color="auto"/>
      </w:divBdr>
    </w:div>
    <w:div w:id="977997196">
      <w:bodyDiv w:val="1"/>
      <w:marLeft w:val="0"/>
      <w:marRight w:val="0"/>
      <w:marTop w:val="0"/>
      <w:marBottom w:val="0"/>
      <w:divBdr>
        <w:top w:val="none" w:sz="0" w:space="0" w:color="auto"/>
        <w:left w:val="none" w:sz="0" w:space="0" w:color="auto"/>
        <w:bottom w:val="none" w:sz="0" w:space="0" w:color="auto"/>
        <w:right w:val="none" w:sz="0" w:space="0" w:color="auto"/>
      </w:divBdr>
      <w:divsChild>
        <w:div w:id="612326488">
          <w:marLeft w:val="0"/>
          <w:marRight w:val="0"/>
          <w:marTop w:val="0"/>
          <w:marBottom w:val="150"/>
          <w:divBdr>
            <w:top w:val="none" w:sz="0" w:space="0" w:color="auto"/>
            <w:left w:val="none" w:sz="0" w:space="0" w:color="auto"/>
            <w:bottom w:val="none" w:sz="0" w:space="0" w:color="auto"/>
            <w:right w:val="none" w:sz="0" w:space="0" w:color="auto"/>
          </w:divBdr>
        </w:div>
        <w:div w:id="1619951057">
          <w:marLeft w:val="0"/>
          <w:marRight w:val="0"/>
          <w:marTop w:val="0"/>
          <w:marBottom w:val="150"/>
          <w:divBdr>
            <w:top w:val="none" w:sz="0" w:space="0" w:color="auto"/>
            <w:left w:val="none" w:sz="0" w:space="0" w:color="auto"/>
            <w:bottom w:val="none" w:sz="0" w:space="0" w:color="auto"/>
            <w:right w:val="none" w:sz="0" w:space="0" w:color="auto"/>
          </w:divBdr>
        </w:div>
        <w:div w:id="373889503">
          <w:marLeft w:val="0"/>
          <w:marRight w:val="0"/>
          <w:marTop w:val="150"/>
          <w:marBottom w:val="150"/>
          <w:divBdr>
            <w:top w:val="none" w:sz="0" w:space="0" w:color="auto"/>
            <w:left w:val="none" w:sz="0" w:space="0" w:color="auto"/>
            <w:bottom w:val="none" w:sz="0" w:space="0" w:color="auto"/>
            <w:right w:val="none" w:sz="0" w:space="0" w:color="auto"/>
          </w:divBdr>
        </w:div>
        <w:div w:id="1071730101">
          <w:marLeft w:val="0"/>
          <w:marRight w:val="0"/>
          <w:marTop w:val="150"/>
          <w:marBottom w:val="150"/>
          <w:divBdr>
            <w:top w:val="none" w:sz="0" w:space="0" w:color="auto"/>
            <w:left w:val="none" w:sz="0" w:space="0" w:color="auto"/>
            <w:bottom w:val="none" w:sz="0" w:space="0" w:color="auto"/>
            <w:right w:val="none" w:sz="0" w:space="0" w:color="auto"/>
          </w:divBdr>
        </w:div>
        <w:div w:id="1906140071">
          <w:marLeft w:val="0"/>
          <w:marRight w:val="0"/>
          <w:marTop w:val="150"/>
          <w:marBottom w:val="150"/>
          <w:divBdr>
            <w:top w:val="none" w:sz="0" w:space="0" w:color="auto"/>
            <w:left w:val="none" w:sz="0" w:space="0" w:color="auto"/>
            <w:bottom w:val="none" w:sz="0" w:space="0" w:color="auto"/>
            <w:right w:val="none" w:sz="0" w:space="0" w:color="auto"/>
          </w:divBdr>
        </w:div>
        <w:div w:id="1021979574">
          <w:marLeft w:val="0"/>
          <w:marRight w:val="0"/>
          <w:marTop w:val="150"/>
          <w:marBottom w:val="150"/>
          <w:divBdr>
            <w:top w:val="none" w:sz="0" w:space="0" w:color="auto"/>
            <w:left w:val="none" w:sz="0" w:space="0" w:color="auto"/>
            <w:bottom w:val="none" w:sz="0" w:space="0" w:color="auto"/>
            <w:right w:val="none" w:sz="0" w:space="0" w:color="auto"/>
          </w:divBdr>
        </w:div>
        <w:div w:id="993726002">
          <w:marLeft w:val="0"/>
          <w:marRight w:val="0"/>
          <w:marTop w:val="150"/>
          <w:marBottom w:val="150"/>
          <w:divBdr>
            <w:top w:val="none" w:sz="0" w:space="0" w:color="auto"/>
            <w:left w:val="none" w:sz="0" w:space="0" w:color="auto"/>
            <w:bottom w:val="none" w:sz="0" w:space="0" w:color="auto"/>
            <w:right w:val="none" w:sz="0" w:space="0" w:color="auto"/>
          </w:divBdr>
        </w:div>
        <w:div w:id="2098743828">
          <w:marLeft w:val="0"/>
          <w:marRight w:val="0"/>
          <w:marTop w:val="150"/>
          <w:marBottom w:val="150"/>
          <w:divBdr>
            <w:top w:val="none" w:sz="0" w:space="0" w:color="auto"/>
            <w:left w:val="none" w:sz="0" w:space="0" w:color="auto"/>
            <w:bottom w:val="none" w:sz="0" w:space="0" w:color="auto"/>
            <w:right w:val="none" w:sz="0" w:space="0" w:color="auto"/>
          </w:divBdr>
        </w:div>
        <w:div w:id="1590039411">
          <w:marLeft w:val="0"/>
          <w:marRight w:val="0"/>
          <w:marTop w:val="0"/>
          <w:marBottom w:val="150"/>
          <w:divBdr>
            <w:top w:val="none" w:sz="0" w:space="0" w:color="auto"/>
            <w:left w:val="none" w:sz="0" w:space="0" w:color="auto"/>
            <w:bottom w:val="none" w:sz="0" w:space="0" w:color="auto"/>
            <w:right w:val="none" w:sz="0" w:space="0" w:color="auto"/>
          </w:divBdr>
        </w:div>
        <w:div w:id="1159151399">
          <w:marLeft w:val="0"/>
          <w:marRight w:val="0"/>
          <w:marTop w:val="150"/>
          <w:marBottom w:val="150"/>
          <w:divBdr>
            <w:top w:val="none" w:sz="0" w:space="0" w:color="auto"/>
            <w:left w:val="none" w:sz="0" w:space="0" w:color="auto"/>
            <w:bottom w:val="none" w:sz="0" w:space="0" w:color="auto"/>
            <w:right w:val="none" w:sz="0" w:space="0" w:color="auto"/>
          </w:divBdr>
        </w:div>
        <w:div w:id="149639340">
          <w:marLeft w:val="0"/>
          <w:marRight w:val="0"/>
          <w:marTop w:val="0"/>
          <w:marBottom w:val="150"/>
          <w:divBdr>
            <w:top w:val="none" w:sz="0" w:space="0" w:color="auto"/>
            <w:left w:val="none" w:sz="0" w:space="0" w:color="auto"/>
            <w:bottom w:val="none" w:sz="0" w:space="0" w:color="auto"/>
            <w:right w:val="none" w:sz="0" w:space="0" w:color="auto"/>
          </w:divBdr>
        </w:div>
        <w:div w:id="458111108">
          <w:marLeft w:val="0"/>
          <w:marRight w:val="0"/>
          <w:marTop w:val="150"/>
          <w:marBottom w:val="150"/>
          <w:divBdr>
            <w:top w:val="none" w:sz="0" w:space="0" w:color="auto"/>
            <w:left w:val="none" w:sz="0" w:space="0" w:color="auto"/>
            <w:bottom w:val="none" w:sz="0" w:space="0" w:color="auto"/>
            <w:right w:val="none" w:sz="0" w:space="0" w:color="auto"/>
          </w:divBdr>
        </w:div>
        <w:div w:id="314073271">
          <w:marLeft w:val="0"/>
          <w:marRight w:val="0"/>
          <w:marTop w:val="0"/>
          <w:marBottom w:val="150"/>
          <w:divBdr>
            <w:top w:val="none" w:sz="0" w:space="0" w:color="auto"/>
            <w:left w:val="none" w:sz="0" w:space="0" w:color="auto"/>
            <w:bottom w:val="none" w:sz="0" w:space="0" w:color="auto"/>
            <w:right w:val="none" w:sz="0" w:space="0" w:color="auto"/>
          </w:divBdr>
        </w:div>
        <w:div w:id="1990402832">
          <w:marLeft w:val="0"/>
          <w:marRight w:val="0"/>
          <w:marTop w:val="0"/>
          <w:marBottom w:val="150"/>
          <w:divBdr>
            <w:top w:val="none" w:sz="0" w:space="0" w:color="auto"/>
            <w:left w:val="none" w:sz="0" w:space="0" w:color="auto"/>
            <w:bottom w:val="none" w:sz="0" w:space="0" w:color="auto"/>
            <w:right w:val="none" w:sz="0" w:space="0" w:color="auto"/>
          </w:divBdr>
        </w:div>
        <w:div w:id="793213433">
          <w:marLeft w:val="0"/>
          <w:marRight w:val="0"/>
          <w:marTop w:val="150"/>
          <w:marBottom w:val="150"/>
          <w:divBdr>
            <w:top w:val="none" w:sz="0" w:space="0" w:color="auto"/>
            <w:left w:val="none" w:sz="0" w:space="0" w:color="auto"/>
            <w:bottom w:val="none" w:sz="0" w:space="0" w:color="auto"/>
            <w:right w:val="none" w:sz="0" w:space="0" w:color="auto"/>
          </w:divBdr>
        </w:div>
        <w:div w:id="1672833282">
          <w:marLeft w:val="0"/>
          <w:marRight w:val="0"/>
          <w:marTop w:val="150"/>
          <w:marBottom w:val="150"/>
          <w:divBdr>
            <w:top w:val="none" w:sz="0" w:space="0" w:color="auto"/>
            <w:left w:val="none" w:sz="0" w:space="0" w:color="auto"/>
            <w:bottom w:val="none" w:sz="0" w:space="0" w:color="auto"/>
            <w:right w:val="none" w:sz="0" w:space="0" w:color="auto"/>
          </w:divBdr>
        </w:div>
        <w:div w:id="8859945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7-20" TargetMode="External"/><Relationship Id="rId18" Type="http://schemas.openxmlformats.org/officeDocument/2006/relationships/image" Target="media/image4.gif"/><Relationship Id="rId26" Type="http://schemas.openxmlformats.org/officeDocument/2006/relationships/hyperlink" Target="https://zakon.rada.gov.ua/laws/show/157-20" TargetMode="External"/><Relationship Id="rId3" Type="http://schemas.openxmlformats.org/officeDocument/2006/relationships/styles" Target="styles.xml"/><Relationship Id="rId21" Type="http://schemas.openxmlformats.org/officeDocument/2006/relationships/image" Target="media/image6.gi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630-2021-%D0%BF/print" TargetMode="External"/><Relationship Id="rId17" Type="http://schemas.openxmlformats.org/officeDocument/2006/relationships/image" Target="media/image3.png"/><Relationship Id="rId25" Type="http://schemas.openxmlformats.org/officeDocument/2006/relationships/hyperlink" Target="https://zakon.rada.gov.ua/laws/show/1555-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zakon.rada.gov.ua/laws/show/630-2021-%D0%BF/print" TargetMode="External"/><Relationship Id="rId29" Type="http://schemas.openxmlformats.org/officeDocument/2006/relationships/hyperlink" Target="https://zakon.rada.gov.ua/laws/show/630-2021-%D0%BF/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zakon.rada.gov.ua/laws/show/483-2020-%D0%B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630-2021-%D0%BF/print" TargetMode="External"/><Relationship Id="rId23" Type="http://schemas.openxmlformats.org/officeDocument/2006/relationships/hyperlink" Target="https://zakon.rada.gov.ua/laws/show/483-2020-%D0%BF" TargetMode="External"/><Relationship Id="rId28" Type="http://schemas.openxmlformats.org/officeDocument/2006/relationships/hyperlink" Target="https://zakon.rada.gov.ua/laws/show/630-2021-%D0%BF/print" TargetMode="External"/><Relationship Id="rId10" Type="http://schemas.openxmlformats.org/officeDocument/2006/relationships/hyperlink" Target="https://zakon.rada.gov.ua/laws/show/630-2021-%D0%BF/print" TargetMode="Externa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v0521500-98" TargetMode="External"/><Relationship Id="rId14" Type="http://schemas.openxmlformats.org/officeDocument/2006/relationships/hyperlink" Target="https://zakon.rada.gov.ua/laws/show/630-2021-%D0%BF/print" TargetMode="External"/><Relationship Id="rId22" Type="http://schemas.openxmlformats.org/officeDocument/2006/relationships/hyperlink" Target="https://zakon.rada.gov.ua/laws/show/630-2021-%D0%BF/print" TargetMode="External"/><Relationship Id="rId27" Type="http://schemas.openxmlformats.org/officeDocument/2006/relationships/hyperlink" Target="https://zakon.rada.gov.ua/laws/show/483-2020-%D0%BF" TargetMode="External"/><Relationship Id="rId30" Type="http://schemas.openxmlformats.org/officeDocument/2006/relationships/header" Target="header1.xml"/><Relationship Id="rId8"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1FE5-7E4F-4423-A271-8ED8BA73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9714</Words>
  <Characters>5538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dc:creator>
  <cp:keywords/>
  <dc:description/>
  <cp:lastModifiedBy>larisa</cp:lastModifiedBy>
  <cp:revision>4</cp:revision>
  <cp:lastPrinted>2026-04-07T13:06:00Z</cp:lastPrinted>
  <dcterms:created xsi:type="dcterms:W3CDTF">2026-04-07T09:24:00Z</dcterms:created>
  <dcterms:modified xsi:type="dcterms:W3CDTF">2026-04-07T13:09:00Z</dcterms:modified>
</cp:coreProperties>
</file>