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0390" w14:textId="77777777" w:rsidR="00CE65C6" w:rsidRPr="00285FC0" w:rsidRDefault="00CE65C6" w:rsidP="00CE65C6">
      <w:pPr>
        <w:ind w:left="5387"/>
        <w:jc w:val="both"/>
        <w:rPr>
          <w:bCs/>
          <w:color w:val="000000"/>
          <w:position w:val="-1"/>
          <w:sz w:val="28"/>
          <w:szCs w:val="28"/>
          <w:lang w:val="uk-UA"/>
        </w:rPr>
      </w:pPr>
      <w:r w:rsidRPr="00285FC0">
        <w:rPr>
          <w:bCs/>
          <w:color w:val="000000"/>
          <w:position w:val="-1"/>
          <w:sz w:val="28"/>
          <w:szCs w:val="28"/>
          <w:lang w:val="uk-UA"/>
        </w:rPr>
        <w:t>Додаток</w:t>
      </w:r>
    </w:p>
    <w:p w14:paraId="20225FD7" w14:textId="77777777" w:rsidR="00CE65C6" w:rsidRPr="00285FC0" w:rsidRDefault="00CE65C6" w:rsidP="00CE65C6">
      <w:pPr>
        <w:ind w:left="5387"/>
        <w:jc w:val="both"/>
        <w:rPr>
          <w:bCs/>
          <w:color w:val="000000"/>
          <w:position w:val="-1"/>
          <w:sz w:val="28"/>
          <w:szCs w:val="28"/>
          <w:lang w:val="uk-UA"/>
        </w:rPr>
      </w:pPr>
      <w:r w:rsidRPr="00285FC0">
        <w:rPr>
          <w:bCs/>
          <w:color w:val="000000"/>
          <w:position w:val="-1"/>
          <w:sz w:val="28"/>
          <w:szCs w:val="28"/>
          <w:lang w:val="uk-UA"/>
        </w:rPr>
        <w:t>до висновків постійної комісії з питань використання майна спільної власності територіальних громад сіл, селищ, міст області від 29 січня 2026 року № 78/12</w:t>
      </w:r>
    </w:p>
    <w:p w14:paraId="61C37B3E" w14:textId="77777777" w:rsidR="00CE65C6" w:rsidRPr="00285FC0" w:rsidRDefault="00CE65C6" w:rsidP="00CE65C6">
      <w:pPr>
        <w:jc w:val="center"/>
        <w:rPr>
          <w:b/>
          <w:color w:val="000000"/>
          <w:position w:val="-1"/>
          <w:sz w:val="28"/>
          <w:szCs w:val="28"/>
          <w:lang w:val="uk-UA"/>
        </w:rPr>
      </w:pPr>
    </w:p>
    <w:p w14:paraId="235BE5F2" w14:textId="77777777" w:rsidR="00CE65C6" w:rsidRPr="00285FC0" w:rsidRDefault="00CE65C6" w:rsidP="00CE65C6">
      <w:pPr>
        <w:jc w:val="center"/>
        <w:rPr>
          <w:b/>
          <w:color w:val="000000"/>
          <w:position w:val="-1"/>
          <w:sz w:val="28"/>
          <w:szCs w:val="28"/>
          <w:lang w:val="uk-UA"/>
        </w:rPr>
      </w:pPr>
    </w:p>
    <w:p w14:paraId="17914863" w14:textId="77777777" w:rsidR="00CE65C6" w:rsidRPr="00285FC0" w:rsidRDefault="00CE65C6" w:rsidP="00CE65C6">
      <w:pPr>
        <w:jc w:val="center"/>
        <w:rPr>
          <w:b/>
          <w:color w:val="000000"/>
          <w:position w:val="-1"/>
          <w:sz w:val="28"/>
          <w:szCs w:val="28"/>
          <w:lang w:val="uk-UA"/>
        </w:rPr>
      </w:pPr>
      <w:r w:rsidRPr="00285FC0">
        <w:rPr>
          <w:b/>
          <w:color w:val="000000"/>
          <w:position w:val="-1"/>
          <w:sz w:val="28"/>
          <w:szCs w:val="28"/>
          <w:lang w:val="uk-UA"/>
        </w:rPr>
        <w:t>Експертний висновок</w:t>
      </w:r>
    </w:p>
    <w:p w14:paraId="3B92BEC7" w14:textId="77777777" w:rsidR="00CE65C6" w:rsidRPr="00285FC0" w:rsidRDefault="00CE65C6" w:rsidP="00CE65C6">
      <w:pPr>
        <w:jc w:val="center"/>
        <w:rPr>
          <w:bCs/>
          <w:color w:val="000000"/>
          <w:position w:val="-1"/>
          <w:sz w:val="28"/>
          <w:szCs w:val="28"/>
          <w:lang w:val="uk-UA"/>
        </w:rPr>
      </w:pPr>
      <w:r w:rsidRPr="00285FC0">
        <w:rPr>
          <w:bCs/>
          <w:color w:val="000000"/>
          <w:position w:val="-1"/>
          <w:sz w:val="28"/>
          <w:szCs w:val="28"/>
          <w:lang w:val="uk-UA"/>
        </w:rPr>
        <w:t xml:space="preserve">щодо регуляторного впливу </w:t>
      </w:r>
      <w:proofErr w:type="spellStart"/>
      <w:r w:rsidRPr="00285FC0">
        <w:rPr>
          <w:bCs/>
          <w:color w:val="000000"/>
          <w:position w:val="-1"/>
          <w:sz w:val="28"/>
          <w:szCs w:val="28"/>
          <w:lang w:val="uk-UA"/>
        </w:rPr>
        <w:t>проєкту</w:t>
      </w:r>
      <w:proofErr w:type="spellEnd"/>
      <w:r w:rsidRPr="00285FC0">
        <w:rPr>
          <w:bCs/>
          <w:color w:val="000000"/>
          <w:position w:val="-1"/>
          <w:sz w:val="28"/>
          <w:szCs w:val="28"/>
          <w:lang w:val="uk-UA"/>
        </w:rPr>
        <w:t xml:space="preserve"> рішення Волинської обласної ради «</w:t>
      </w:r>
      <w:r w:rsidRPr="00285FC0">
        <w:rPr>
          <w:position w:val="-1"/>
          <w:sz w:val="28"/>
          <w:szCs w:val="28"/>
          <w:lang w:val="uk-UA"/>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Pr="00285FC0">
        <w:rPr>
          <w:bCs/>
          <w:color w:val="000000"/>
          <w:position w:val="-1"/>
          <w:sz w:val="28"/>
          <w:szCs w:val="28"/>
          <w:lang w:val="uk-UA"/>
        </w:rPr>
        <w:t>».</w:t>
      </w:r>
    </w:p>
    <w:p w14:paraId="07ADB6B5" w14:textId="77777777" w:rsidR="00CE65C6" w:rsidRPr="00285FC0" w:rsidRDefault="00CE65C6" w:rsidP="00CE65C6">
      <w:pPr>
        <w:jc w:val="both"/>
        <w:rPr>
          <w:bCs/>
          <w:color w:val="000000"/>
          <w:position w:val="-1"/>
          <w:sz w:val="28"/>
          <w:szCs w:val="28"/>
          <w:lang w:val="uk-UA"/>
        </w:rPr>
      </w:pPr>
    </w:p>
    <w:p w14:paraId="2E46EC23"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 xml:space="preserve">Постійна комісія обласної ради з питань використання майна спільної власності територіальних громад сіл, селищ, міст області на виконання статті 34 Закону України «Про засади державної регуляторної політики у сфері господарської діяльності» розглянула </w:t>
      </w:r>
      <w:proofErr w:type="spellStart"/>
      <w:r w:rsidRPr="00285FC0">
        <w:rPr>
          <w:bCs/>
          <w:color w:val="000000"/>
          <w:position w:val="-1"/>
          <w:sz w:val="28"/>
          <w:szCs w:val="28"/>
          <w:lang w:val="uk-UA"/>
        </w:rPr>
        <w:t>проєкт</w:t>
      </w:r>
      <w:proofErr w:type="spellEnd"/>
      <w:r w:rsidRPr="00285FC0">
        <w:rPr>
          <w:bCs/>
          <w:color w:val="000000"/>
          <w:position w:val="-1"/>
          <w:sz w:val="28"/>
          <w:szCs w:val="28"/>
          <w:lang w:val="uk-UA"/>
        </w:rPr>
        <w:t xml:space="preserve"> рішення обласної ради «</w:t>
      </w:r>
      <w:r w:rsidRPr="00285FC0">
        <w:rPr>
          <w:position w:val="-1"/>
          <w:sz w:val="28"/>
          <w:szCs w:val="28"/>
          <w:lang w:val="uk-UA"/>
        </w:rPr>
        <w:t xml:space="preserve">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 (далі – </w:t>
      </w:r>
      <w:proofErr w:type="spellStart"/>
      <w:r w:rsidRPr="00285FC0">
        <w:rPr>
          <w:position w:val="-1"/>
          <w:sz w:val="28"/>
          <w:szCs w:val="28"/>
          <w:lang w:val="uk-UA"/>
        </w:rPr>
        <w:t>проєкт</w:t>
      </w:r>
      <w:proofErr w:type="spellEnd"/>
      <w:r w:rsidRPr="00285FC0">
        <w:rPr>
          <w:position w:val="-1"/>
          <w:sz w:val="28"/>
          <w:szCs w:val="28"/>
          <w:lang w:val="uk-UA"/>
        </w:rPr>
        <w:t xml:space="preserve"> регуляторного </w:t>
      </w:r>
      <w:proofErr w:type="spellStart"/>
      <w:r w:rsidRPr="00285FC0">
        <w:rPr>
          <w:position w:val="-1"/>
          <w:sz w:val="28"/>
          <w:szCs w:val="28"/>
          <w:lang w:val="uk-UA"/>
        </w:rPr>
        <w:t>акта</w:t>
      </w:r>
      <w:proofErr w:type="spellEnd"/>
      <w:r w:rsidRPr="00285FC0">
        <w:rPr>
          <w:position w:val="-1"/>
          <w:sz w:val="28"/>
          <w:szCs w:val="28"/>
          <w:lang w:val="uk-UA"/>
        </w:rPr>
        <w:t>)</w:t>
      </w:r>
      <w:r w:rsidRPr="00285FC0">
        <w:rPr>
          <w:bCs/>
          <w:color w:val="000000"/>
          <w:position w:val="-1"/>
          <w:sz w:val="28"/>
          <w:szCs w:val="28"/>
          <w:lang w:val="uk-UA"/>
        </w:rPr>
        <w:t xml:space="preserve"> та встановила наступне.</w:t>
      </w:r>
    </w:p>
    <w:p w14:paraId="71DDBEE6" w14:textId="77777777" w:rsidR="00CE65C6" w:rsidRPr="00285FC0" w:rsidRDefault="00CE65C6" w:rsidP="00CE65C6">
      <w:pPr>
        <w:ind w:firstLine="567"/>
        <w:jc w:val="both"/>
        <w:rPr>
          <w:bCs/>
          <w:color w:val="000000"/>
          <w:position w:val="-1"/>
          <w:sz w:val="28"/>
          <w:szCs w:val="28"/>
          <w:lang w:val="uk-UA"/>
        </w:rPr>
      </w:pPr>
      <w:r w:rsidRPr="00285FC0">
        <w:rPr>
          <w:bCs/>
          <w:color w:val="000000"/>
          <w:position w:val="-1"/>
          <w:sz w:val="28"/>
          <w:szCs w:val="28"/>
          <w:lang w:val="uk-UA"/>
        </w:rPr>
        <w:t xml:space="preserve">Розробником </w:t>
      </w:r>
      <w:proofErr w:type="spellStart"/>
      <w:r w:rsidRPr="00285FC0">
        <w:rPr>
          <w:bCs/>
          <w:color w:val="000000"/>
          <w:position w:val="-1"/>
          <w:sz w:val="28"/>
          <w:szCs w:val="28"/>
          <w:lang w:val="uk-UA"/>
        </w:rPr>
        <w:t>проєкту</w:t>
      </w:r>
      <w:proofErr w:type="spellEnd"/>
      <w:r w:rsidRPr="00285FC0">
        <w:rPr>
          <w:bCs/>
          <w:color w:val="000000"/>
          <w:position w:val="-1"/>
          <w:sz w:val="28"/>
          <w:szCs w:val="28"/>
          <w:lang w:val="uk-UA"/>
        </w:rPr>
        <w:t xml:space="preserve"> рішення є відділ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p w14:paraId="62F162A2" w14:textId="77777777" w:rsidR="00CE65C6" w:rsidRPr="00285FC0" w:rsidRDefault="00CE65C6" w:rsidP="00CE65C6">
      <w:pPr>
        <w:ind w:firstLine="709"/>
        <w:jc w:val="both"/>
        <w:rPr>
          <w:bCs/>
          <w:color w:val="000000"/>
          <w:position w:val="-1"/>
          <w:sz w:val="28"/>
          <w:szCs w:val="28"/>
          <w:lang w:val="uk-UA"/>
        </w:rPr>
      </w:pPr>
    </w:p>
    <w:p w14:paraId="6161BC0A" w14:textId="77777777" w:rsidR="00CE65C6" w:rsidRPr="00285FC0" w:rsidRDefault="00CE65C6" w:rsidP="00CE65C6">
      <w:pPr>
        <w:numPr>
          <w:ilvl w:val="0"/>
          <w:numId w:val="20"/>
        </w:numPr>
        <w:suppressAutoHyphens/>
        <w:spacing w:line="1" w:lineRule="atLeast"/>
        <w:ind w:leftChars="-1" w:left="1" w:hangingChars="1" w:hanging="3"/>
        <w:contextualSpacing/>
        <w:jc w:val="both"/>
        <w:textDirection w:val="btLr"/>
        <w:textAlignment w:val="top"/>
        <w:outlineLvl w:val="0"/>
        <w:rPr>
          <w:b/>
          <w:position w:val="-1"/>
          <w:sz w:val="28"/>
          <w:szCs w:val="28"/>
          <w:lang w:val="uk-UA"/>
        </w:rPr>
      </w:pPr>
      <w:r w:rsidRPr="00285FC0">
        <w:rPr>
          <w:b/>
          <w:position w:val="-1"/>
          <w:sz w:val="28"/>
          <w:szCs w:val="28"/>
          <w:lang w:val="uk-UA"/>
        </w:rPr>
        <w:t xml:space="preserve">Відповідність </w:t>
      </w:r>
      <w:proofErr w:type="spellStart"/>
      <w:r w:rsidRPr="00285FC0">
        <w:rPr>
          <w:b/>
          <w:position w:val="-1"/>
          <w:sz w:val="28"/>
          <w:szCs w:val="28"/>
          <w:lang w:val="uk-UA"/>
        </w:rPr>
        <w:t>проєкту</w:t>
      </w:r>
      <w:proofErr w:type="spellEnd"/>
      <w:r w:rsidRPr="00285FC0">
        <w:rPr>
          <w:b/>
          <w:position w:val="-1"/>
          <w:sz w:val="28"/>
          <w:szCs w:val="28"/>
          <w:lang w:val="uk-UA"/>
        </w:rPr>
        <w:t xml:space="preserve"> регуляторного </w:t>
      </w:r>
      <w:proofErr w:type="spellStart"/>
      <w:r w:rsidRPr="00285FC0">
        <w:rPr>
          <w:b/>
          <w:position w:val="-1"/>
          <w:sz w:val="28"/>
          <w:szCs w:val="28"/>
          <w:lang w:val="uk-UA"/>
        </w:rPr>
        <w:t>акта</w:t>
      </w:r>
      <w:proofErr w:type="spellEnd"/>
      <w:r w:rsidRPr="00285FC0">
        <w:rPr>
          <w:b/>
          <w:position w:val="-1"/>
          <w:sz w:val="28"/>
          <w:szCs w:val="28"/>
          <w:lang w:val="uk-UA"/>
        </w:rPr>
        <w:t xml:space="preserve"> принципам державної регуляторної політики, встановленим ст. 4 Закону.</w:t>
      </w:r>
    </w:p>
    <w:p w14:paraId="7D77A7A4" w14:textId="77777777" w:rsidR="00CE65C6" w:rsidRPr="00285FC0" w:rsidRDefault="00CE65C6" w:rsidP="00CE65C6">
      <w:pPr>
        <w:jc w:val="both"/>
        <w:rPr>
          <w:b/>
          <w:position w:val="-1"/>
          <w:sz w:val="28"/>
          <w:szCs w:val="28"/>
          <w:lang w:val="uk-UA"/>
        </w:rPr>
      </w:pPr>
    </w:p>
    <w:p w14:paraId="726740E0" w14:textId="77777777" w:rsidR="00CE65C6" w:rsidRPr="00285FC0" w:rsidRDefault="00CE65C6" w:rsidP="00CE65C6">
      <w:pPr>
        <w:jc w:val="both"/>
        <w:rPr>
          <w:b/>
          <w:position w:val="-1"/>
          <w:sz w:val="28"/>
          <w:szCs w:val="28"/>
          <w:lang w:val="uk-UA"/>
        </w:rPr>
      </w:pPr>
    </w:p>
    <w:p w14:paraId="7E30CCC7" w14:textId="77777777" w:rsidR="00CE65C6" w:rsidRPr="00285FC0" w:rsidRDefault="00CE65C6" w:rsidP="00CE65C6">
      <w:pPr>
        <w:ind w:firstLine="709"/>
        <w:jc w:val="both"/>
        <w:rPr>
          <w:bCs/>
          <w:position w:val="-1"/>
          <w:sz w:val="28"/>
          <w:szCs w:val="28"/>
          <w:lang w:val="uk-UA"/>
        </w:rPr>
      </w:pPr>
      <w:r w:rsidRPr="00285FC0">
        <w:rPr>
          <w:bCs/>
          <w:position w:val="-1"/>
          <w:sz w:val="28"/>
          <w:szCs w:val="28"/>
          <w:lang w:val="uk-UA"/>
        </w:rPr>
        <w:t xml:space="preserve">Проаналізувавши </w:t>
      </w:r>
      <w:proofErr w:type="spellStart"/>
      <w:r w:rsidRPr="00285FC0">
        <w:rPr>
          <w:bCs/>
          <w:position w:val="-1"/>
          <w:sz w:val="28"/>
          <w:szCs w:val="28"/>
          <w:lang w:val="uk-UA"/>
        </w:rPr>
        <w:t>проєкт</w:t>
      </w:r>
      <w:proofErr w:type="spellEnd"/>
      <w:r w:rsidRPr="00285FC0">
        <w:rPr>
          <w:bCs/>
          <w:position w:val="-1"/>
          <w:sz w:val="28"/>
          <w:szCs w:val="28"/>
          <w:lang w:val="uk-UA"/>
        </w:rPr>
        <w:t xml:space="preserve"> регуляторного </w:t>
      </w:r>
      <w:proofErr w:type="spellStart"/>
      <w:r w:rsidRPr="00285FC0">
        <w:rPr>
          <w:bCs/>
          <w:position w:val="-1"/>
          <w:sz w:val="28"/>
          <w:szCs w:val="28"/>
          <w:lang w:val="uk-UA"/>
        </w:rPr>
        <w:t>акта</w:t>
      </w:r>
      <w:proofErr w:type="spellEnd"/>
      <w:r w:rsidRPr="00285FC0">
        <w:rPr>
          <w:bCs/>
          <w:position w:val="-1"/>
          <w:sz w:val="28"/>
          <w:szCs w:val="28"/>
          <w:lang w:val="uk-UA"/>
        </w:rPr>
        <w:t> – </w:t>
      </w:r>
      <w:proofErr w:type="spellStart"/>
      <w:r w:rsidRPr="00285FC0">
        <w:rPr>
          <w:bCs/>
          <w:position w:val="-1"/>
          <w:sz w:val="28"/>
          <w:szCs w:val="28"/>
          <w:lang w:val="uk-UA"/>
        </w:rPr>
        <w:t>проєкт</w:t>
      </w:r>
      <w:proofErr w:type="spellEnd"/>
      <w:r w:rsidRPr="00285FC0">
        <w:rPr>
          <w:bCs/>
          <w:position w:val="-1"/>
          <w:sz w:val="28"/>
          <w:szCs w:val="28"/>
          <w:lang w:val="uk-UA"/>
        </w:rPr>
        <w:t xml:space="preserve"> рішення Волинської обласної ради «</w:t>
      </w:r>
      <w:r w:rsidRPr="00285FC0">
        <w:rPr>
          <w:position w:val="-1"/>
          <w:sz w:val="28"/>
          <w:szCs w:val="28"/>
          <w:lang w:val="uk-UA"/>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Pr="00285FC0">
        <w:rPr>
          <w:bCs/>
          <w:position w:val="-1"/>
          <w:sz w:val="28"/>
          <w:szCs w:val="28"/>
          <w:lang w:val="uk-UA"/>
        </w:rPr>
        <w:t>», постійна комісія відзначає наступне.</w:t>
      </w:r>
    </w:p>
    <w:p w14:paraId="312CF4CA" w14:textId="77777777" w:rsidR="00CE65C6" w:rsidRPr="00285FC0" w:rsidRDefault="00CE65C6" w:rsidP="00CE65C6">
      <w:pPr>
        <w:ind w:firstLine="709"/>
        <w:jc w:val="both"/>
        <w:rPr>
          <w:bCs/>
          <w:position w:val="-1"/>
          <w:sz w:val="28"/>
          <w:szCs w:val="28"/>
          <w:lang w:val="uk-UA"/>
        </w:rPr>
      </w:pPr>
      <w:r w:rsidRPr="00285FC0">
        <w:rPr>
          <w:bCs/>
          <w:position w:val="-1"/>
          <w:sz w:val="28"/>
          <w:szCs w:val="28"/>
          <w:lang w:val="uk-UA"/>
        </w:rPr>
        <w:t xml:space="preserve">Метою впровадження </w:t>
      </w:r>
      <w:proofErr w:type="spellStart"/>
      <w:r w:rsidRPr="00285FC0">
        <w:rPr>
          <w:bCs/>
          <w:position w:val="-1"/>
          <w:sz w:val="28"/>
          <w:szCs w:val="28"/>
          <w:lang w:val="uk-UA"/>
        </w:rPr>
        <w:t>проєкту</w:t>
      </w:r>
      <w:proofErr w:type="spellEnd"/>
      <w:r w:rsidRPr="00285FC0">
        <w:rPr>
          <w:bCs/>
          <w:position w:val="-1"/>
          <w:sz w:val="28"/>
          <w:szCs w:val="28"/>
          <w:lang w:val="uk-UA"/>
        </w:rPr>
        <w:t xml:space="preserve"> є забезпечення виконання приписів Закону України «Про оренду державного та комунального майна»,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 пропорції її розподілу, а також механізму нарахування індексу інфляції. Крім того, прийняття зазначеного </w:t>
      </w:r>
      <w:proofErr w:type="spellStart"/>
      <w:r w:rsidRPr="00285FC0">
        <w:rPr>
          <w:bCs/>
          <w:position w:val="-1"/>
          <w:sz w:val="28"/>
          <w:szCs w:val="28"/>
          <w:lang w:val="uk-UA"/>
        </w:rPr>
        <w:t>проєкту</w:t>
      </w:r>
      <w:proofErr w:type="spellEnd"/>
      <w:r w:rsidRPr="00285FC0">
        <w:rPr>
          <w:bCs/>
          <w:position w:val="-1"/>
          <w:sz w:val="28"/>
          <w:szCs w:val="28"/>
          <w:lang w:val="uk-UA"/>
        </w:rPr>
        <w:t xml:space="preserve"> регуляторного </w:t>
      </w:r>
      <w:proofErr w:type="spellStart"/>
      <w:r w:rsidRPr="00285FC0">
        <w:rPr>
          <w:bCs/>
          <w:position w:val="-1"/>
          <w:sz w:val="28"/>
          <w:szCs w:val="28"/>
          <w:lang w:val="uk-UA"/>
        </w:rPr>
        <w:t>акта</w:t>
      </w:r>
      <w:proofErr w:type="spellEnd"/>
      <w:r w:rsidRPr="00285FC0">
        <w:rPr>
          <w:bCs/>
          <w:position w:val="-1"/>
          <w:sz w:val="28"/>
          <w:szCs w:val="28"/>
          <w:lang w:val="uk-UA"/>
        </w:rPr>
        <w:t xml:space="preserve"> дасть змогу привести діючий нормативно-правовий акт обласної ради у відповідність до норм чинного законодавства України, а саме: привести ставки за оренду комунального майна у відповідність до ринкових умов. </w:t>
      </w:r>
    </w:p>
    <w:p w14:paraId="24B7C506" w14:textId="77777777" w:rsidR="00CE65C6" w:rsidRPr="00285FC0" w:rsidRDefault="00CE65C6" w:rsidP="00CE65C6">
      <w:pPr>
        <w:ind w:firstLine="709"/>
        <w:jc w:val="both"/>
        <w:rPr>
          <w:bCs/>
          <w:position w:val="-1"/>
          <w:sz w:val="28"/>
          <w:szCs w:val="28"/>
          <w:lang w:val="uk-UA"/>
        </w:rPr>
      </w:pPr>
      <w:r w:rsidRPr="00285FC0">
        <w:rPr>
          <w:bCs/>
          <w:position w:val="-1"/>
          <w:sz w:val="28"/>
          <w:szCs w:val="28"/>
          <w:lang w:val="uk-UA"/>
        </w:rPr>
        <w:t xml:space="preserve">Механізм досягнення мети, запропонований у </w:t>
      </w:r>
      <w:proofErr w:type="spellStart"/>
      <w:r w:rsidRPr="00285FC0">
        <w:rPr>
          <w:bCs/>
          <w:position w:val="-1"/>
          <w:sz w:val="28"/>
          <w:szCs w:val="28"/>
          <w:lang w:val="uk-UA"/>
        </w:rPr>
        <w:t>проєкті</w:t>
      </w:r>
      <w:proofErr w:type="spellEnd"/>
      <w:r w:rsidRPr="00285FC0">
        <w:rPr>
          <w:bCs/>
          <w:position w:val="-1"/>
          <w:sz w:val="28"/>
          <w:szCs w:val="28"/>
          <w:lang w:val="uk-UA"/>
        </w:rPr>
        <w:t xml:space="preserve"> регуляторного </w:t>
      </w:r>
      <w:proofErr w:type="spellStart"/>
      <w:r w:rsidRPr="00285FC0">
        <w:rPr>
          <w:bCs/>
          <w:position w:val="-1"/>
          <w:sz w:val="28"/>
          <w:szCs w:val="28"/>
          <w:lang w:val="uk-UA"/>
        </w:rPr>
        <w:t>акта</w:t>
      </w:r>
      <w:proofErr w:type="spellEnd"/>
      <w:r w:rsidRPr="00285FC0">
        <w:rPr>
          <w:bCs/>
          <w:position w:val="-1"/>
          <w:sz w:val="28"/>
          <w:szCs w:val="28"/>
          <w:lang w:val="uk-UA"/>
        </w:rPr>
        <w:t xml:space="preserve"> – </w:t>
      </w:r>
      <w:proofErr w:type="spellStart"/>
      <w:r w:rsidRPr="00285FC0">
        <w:rPr>
          <w:bCs/>
          <w:position w:val="-1"/>
          <w:sz w:val="28"/>
          <w:szCs w:val="28"/>
          <w:lang w:val="uk-UA"/>
        </w:rPr>
        <w:t>проєкті</w:t>
      </w:r>
      <w:proofErr w:type="spellEnd"/>
      <w:r w:rsidRPr="00285FC0">
        <w:rPr>
          <w:bCs/>
          <w:position w:val="-1"/>
          <w:sz w:val="28"/>
          <w:szCs w:val="28"/>
          <w:lang w:val="uk-UA"/>
        </w:rPr>
        <w:t xml:space="preserve"> рішення Волинської обласної ради «</w:t>
      </w:r>
      <w:r w:rsidRPr="00285FC0">
        <w:rPr>
          <w:position w:val="-1"/>
          <w:sz w:val="28"/>
          <w:szCs w:val="28"/>
          <w:lang w:val="uk-UA"/>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Pr="00285FC0">
        <w:rPr>
          <w:bCs/>
          <w:position w:val="-1"/>
          <w:sz w:val="28"/>
          <w:szCs w:val="28"/>
          <w:lang w:val="uk-UA"/>
        </w:rPr>
        <w:t xml:space="preserve">» передбачає </w:t>
      </w:r>
      <w:r w:rsidRPr="00285FC0">
        <w:rPr>
          <w:bCs/>
          <w:position w:val="-1"/>
          <w:sz w:val="28"/>
          <w:szCs w:val="28"/>
          <w:lang w:val="uk-UA"/>
        </w:rPr>
        <w:lastRenderedPageBreak/>
        <w:t xml:space="preserve">внаслідок дії регуляторного </w:t>
      </w:r>
      <w:proofErr w:type="spellStart"/>
      <w:r w:rsidRPr="00285FC0">
        <w:rPr>
          <w:bCs/>
          <w:position w:val="-1"/>
          <w:sz w:val="28"/>
          <w:szCs w:val="28"/>
          <w:lang w:val="uk-UA"/>
        </w:rPr>
        <w:t>акта</w:t>
      </w:r>
      <w:proofErr w:type="spellEnd"/>
      <w:r w:rsidRPr="00285FC0">
        <w:rPr>
          <w:bCs/>
          <w:position w:val="-1"/>
          <w:sz w:val="28"/>
          <w:szCs w:val="28"/>
          <w:lang w:val="uk-UA"/>
        </w:rPr>
        <w:t xml:space="preserve"> забезпечення досягнення максимально можливих позитивних результатів за рахунок мінімальних витрат ресурсів та балансу суб’єктів господарювання, громадян та держави.</w:t>
      </w:r>
    </w:p>
    <w:p w14:paraId="390E3047" w14:textId="77777777" w:rsidR="00CE65C6" w:rsidRPr="00285FC0" w:rsidRDefault="00CE65C6" w:rsidP="00CE65C6">
      <w:pPr>
        <w:suppressAutoHyphens/>
        <w:ind w:firstLine="709"/>
        <w:jc w:val="both"/>
        <w:textDirection w:val="btLr"/>
        <w:textAlignment w:val="top"/>
        <w:outlineLvl w:val="0"/>
        <w:rPr>
          <w:position w:val="-1"/>
          <w:sz w:val="28"/>
          <w:szCs w:val="28"/>
          <w:lang w:val="en-US"/>
        </w:rPr>
      </w:pPr>
      <w:r w:rsidRPr="00285FC0">
        <w:rPr>
          <w:position w:val="-1"/>
          <w:sz w:val="28"/>
          <w:szCs w:val="28"/>
          <w:lang w:val="uk-UA"/>
        </w:rPr>
        <w:t xml:space="preserve">При підготовці </w:t>
      </w:r>
      <w:proofErr w:type="spellStart"/>
      <w:r w:rsidRPr="00285FC0">
        <w:rPr>
          <w:position w:val="-1"/>
          <w:sz w:val="28"/>
          <w:szCs w:val="28"/>
          <w:lang w:val="uk-UA"/>
        </w:rPr>
        <w:t>проєкту</w:t>
      </w:r>
      <w:proofErr w:type="spellEnd"/>
      <w:r w:rsidRPr="00285FC0">
        <w:rPr>
          <w:position w:val="-1"/>
          <w:sz w:val="28"/>
          <w:szCs w:val="28"/>
          <w:lang w:val="uk-UA"/>
        </w:rPr>
        <w:t xml:space="preserve"> регуляторного </w:t>
      </w:r>
      <w:proofErr w:type="spellStart"/>
      <w:r w:rsidRPr="00285FC0">
        <w:rPr>
          <w:position w:val="-1"/>
          <w:sz w:val="28"/>
          <w:szCs w:val="28"/>
          <w:lang w:val="uk-UA"/>
        </w:rPr>
        <w:t>акта</w:t>
      </w:r>
      <w:proofErr w:type="spellEnd"/>
      <w:r w:rsidRPr="00285FC0">
        <w:rPr>
          <w:position w:val="-1"/>
          <w:sz w:val="28"/>
          <w:szCs w:val="28"/>
          <w:lang w:val="uk-UA"/>
        </w:rPr>
        <w:t xml:space="preserve"> витримана послідовність регуляторної діяльності. </w:t>
      </w:r>
      <w:proofErr w:type="spellStart"/>
      <w:r w:rsidRPr="00285FC0">
        <w:rPr>
          <w:position w:val="-1"/>
          <w:sz w:val="28"/>
          <w:szCs w:val="28"/>
          <w:lang w:val="uk-UA"/>
        </w:rPr>
        <w:t>Проєкт</w:t>
      </w:r>
      <w:proofErr w:type="spellEnd"/>
      <w:r w:rsidRPr="00285FC0">
        <w:rPr>
          <w:position w:val="-1"/>
          <w:sz w:val="28"/>
          <w:szCs w:val="28"/>
          <w:lang w:val="uk-UA"/>
        </w:rPr>
        <w:t xml:space="preserve"> відповідає цілям державної регуляторної політики, а також його включено до Плану діяльності Волинської обласної ради з підготовки </w:t>
      </w:r>
      <w:proofErr w:type="spellStart"/>
      <w:r w:rsidRPr="00285FC0">
        <w:rPr>
          <w:position w:val="-1"/>
          <w:sz w:val="28"/>
          <w:szCs w:val="28"/>
          <w:lang w:val="uk-UA"/>
        </w:rPr>
        <w:t>проєктів</w:t>
      </w:r>
      <w:proofErr w:type="spellEnd"/>
      <w:r w:rsidRPr="00285FC0">
        <w:rPr>
          <w:position w:val="-1"/>
          <w:sz w:val="28"/>
          <w:szCs w:val="28"/>
          <w:lang w:val="uk-UA"/>
        </w:rPr>
        <w:t xml:space="preserve"> регуляторних актів на 2025 рік, затвердженого рішенням обласної ради від 14 листопада 2024 року № 28/39 (зі змінами). Проведені роботи з регуляторної процедури, зокрема 13 листопада 2025 року опубліковано повідомлення про оприлюднення </w:t>
      </w:r>
      <w:proofErr w:type="spellStart"/>
      <w:r w:rsidRPr="00285FC0">
        <w:rPr>
          <w:position w:val="-1"/>
          <w:sz w:val="28"/>
          <w:szCs w:val="28"/>
          <w:lang w:val="uk-UA"/>
        </w:rPr>
        <w:t>проєкту</w:t>
      </w:r>
      <w:proofErr w:type="spellEnd"/>
      <w:r w:rsidRPr="00285FC0">
        <w:rPr>
          <w:position w:val="-1"/>
          <w:sz w:val="28"/>
          <w:szCs w:val="28"/>
          <w:lang w:val="uk-UA"/>
        </w:rPr>
        <w:t xml:space="preserve"> регуляторного </w:t>
      </w:r>
      <w:proofErr w:type="spellStart"/>
      <w:r w:rsidRPr="00285FC0">
        <w:rPr>
          <w:position w:val="-1"/>
          <w:sz w:val="28"/>
          <w:szCs w:val="28"/>
          <w:lang w:val="uk-UA"/>
        </w:rPr>
        <w:t>акта</w:t>
      </w:r>
      <w:proofErr w:type="spellEnd"/>
      <w:r w:rsidRPr="00285FC0">
        <w:rPr>
          <w:position w:val="-1"/>
          <w:sz w:val="28"/>
          <w:szCs w:val="28"/>
          <w:lang w:val="uk-UA"/>
        </w:rPr>
        <w:t xml:space="preserve"> в друкованому медіа «Інформаційна газета “Твій вибір”», </w:t>
      </w:r>
      <w:proofErr w:type="spellStart"/>
      <w:r w:rsidRPr="00285FC0">
        <w:rPr>
          <w:position w:val="-1"/>
          <w:sz w:val="28"/>
          <w:szCs w:val="28"/>
          <w:lang w:val="uk-UA"/>
        </w:rPr>
        <w:t>проєкт</w:t>
      </w:r>
      <w:proofErr w:type="spellEnd"/>
      <w:r w:rsidRPr="00285FC0">
        <w:rPr>
          <w:position w:val="-1"/>
          <w:sz w:val="28"/>
          <w:szCs w:val="28"/>
          <w:lang w:val="uk-UA"/>
        </w:rPr>
        <w:t xml:space="preserve"> регуляторного акту – </w:t>
      </w:r>
      <w:proofErr w:type="spellStart"/>
      <w:r w:rsidRPr="00285FC0">
        <w:rPr>
          <w:position w:val="-1"/>
          <w:sz w:val="28"/>
          <w:szCs w:val="28"/>
          <w:lang w:val="uk-UA"/>
        </w:rPr>
        <w:t>проєкт</w:t>
      </w:r>
      <w:proofErr w:type="spellEnd"/>
      <w:r w:rsidRPr="00285FC0">
        <w:rPr>
          <w:position w:val="-1"/>
          <w:sz w:val="28"/>
          <w:szCs w:val="28"/>
          <w:lang w:val="uk-UA"/>
        </w:rPr>
        <w:t xml:space="preserve"> рішення обласної ради «Про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 з аналізом регуляторного впливу до </w:t>
      </w:r>
      <w:proofErr w:type="spellStart"/>
      <w:r w:rsidRPr="00285FC0">
        <w:rPr>
          <w:position w:val="-1"/>
          <w:sz w:val="28"/>
          <w:szCs w:val="28"/>
          <w:lang w:val="uk-UA"/>
        </w:rPr>
        <w:t>проєкту</w:t>
      </w:r>
      <w:proofErr w:type="spellEnd"/>
      <w:r w:rsidRPr="00285FC0">
        <w:rPr>
          <w:position w:val="-1"/>
          <w:sz w:val="28"/>
          <w:szCs w:val="28"/>
          <w:lang w:val="uk-UA"/>
        </w:rPr>
        <w:t xml:space="preserve"> рішення оприлюднено на офіційному </w:t>
      </w:r>
      <w:proofErr w:type="spellStart"/>
      <w:r w:rsidRPr="00285FC0">
        <w:rPr>
          <w:position w:val="-1"/>
          <w:sz w:val="28"/>
          <w:szCs w:val="28"/>
          <w:lang w:val="uk-UA"/>
        </w:rPr>
        <w:t>вебсайті</w:t>
      </w:r>
      <w:proofErr w:type="spellEnd"/>
      <w:r w:rsidRPr="00285FC0">
        <w:rPr>
          <w:position w:val="-1"/>
          <w:sz w:val="28"/>
          <w:szCs w:val="28"/>
          <w:lang w:val="uk-UA"/>
        </w:rPr>
        <w:t xml:space="preserve"> Волинської обласної ради з метою одержання зауважень і пропозицій від фізичних та юридичних осіб, їх об’єднань.</w:t>
      </w:r>
    </w:p>
    <w:p w14:paraId="705ED700" w14:textId="77777777" w:rsidR="00CE65C6" w:rsidRPr="00285FC0" w:rsidRDefault="00CE65C6" w:rsidP="00CE65C6">
      <w:pPr>
        <w:suppressAutoHyphens/>
        <w:ind w:firstLine="709"/>
        <w:jc w:val="both"/>
        <w:textDirection w:val="btLr"/>
        <w:textAlignment w:val="top"/>
        <w:outlineLvl w:val="0"/>
        <w:rPr>
          <w:position w:val="-1"/>
          <w:sz w:val="28"/>
          <w:szCs w:val="28"/>
          <w:lang w:val="uk-UA"/>
        </w:rPr>
      </w:pPr>
      <w:r w:rsidRPr="00285FC0">
        <w:rPr>
          <w:position w:val="-1"/>
          <w:sz w:val="28"/>
          <w:szCs w:val="28"/>
          <w:lang w:val="uk-UA"/>
        </w:rPr>
        <w:t xml:space="preserve">Письмові пропозиції або зауваження від фізичних та юридичних осіб, їх об’єднань щодо удосконалення </w:t>
      </w:r>
      <w:proofErr w:type="spellStart"/>
      <w:r w:rsidRPr="00285FC0">
        <w:rPr>
          <w:position w:val="-1"/>
          <w:sz w:val="28"/>
          <w:szCs w:val="28"/>
          <w:lang w:val="uk-UA"/>
        </w:rPr>
        <w:t>проєкту</w:t>
      </w:r>
      <w:proofErr w:type="spellEnd"/>
      <w:r w:rsidRPr="00285FC0">
        <w:rPr>
          <w:position w:val="-1"/>
          <w:sz w:val="28"/>
          <w:szCs w:val="28"/>
          <w:lang w:val="uk-UA"/>
        </w:rPr>
        <w:t xml:space="preserve"> регуляторного акту в установленні законодавством строки не надходили. </w:t>
      </w:r>
    </w:p>
    <w:p w14:paraId="016B1895" w14:textId="77777777" w:rsidR="00CE65C6" w:rsidRPr="00285FC0" w:rsidRDefault="00CE65C6" w:rsidP="00CE65C6">
      <w:pPr>
        <w:suppressAutoHyphens/>
        <w:ind w:firstLine="709"/>
        <w:jc w:val="both"/>
        <w:textDirection w:val="btLr"/>
        <w:textAlignment w:val="top"/>
        <w:outlineLvl w:val="0"/>
        <w:rPr>
          <w:position w:val="-1"/>
          <w:sz w:val="28"/>
          <w:szCs w:val="28"/>
          <w:lang w:val="uk-UA"/>
        </w:rPr>
      </w:pPr>
      <w:r w:rsidRPr="00285FC0">
        <w:rPr>
          <w:position w:val="-1"/>
          <w:sz w:val="28"/>
          <w:szCs w:val="28"/>
          <w:lang w:val="uk-UA"/>
        </w:rPr>
        <w:t xml:space="preserve">Таким чином, </w:t>
      </w:r>
      <w:proofErr w:type="spellStart"/>
      <w:r w:rsidRPr="00285FC0">
        <w:rPr>
          <w:position w:val="-1"/>
          <w:sz w:val="28"/>
          <w:szCs w:val="28"/>
          <w:lang w:val="uk-UA"/>
        </w:rPr>
        <w:t>проєкт</w:t>
      </w:r>
      <w:proofErr w:type="spellEnd"/>
      <w:r w:rsidRPr="00285FC0">
        <w:rPr>
          <w:position w:val="-1"/>
          <w:sz w:val="28"/>
          <w:szCs w:val="28"/>
          <w:lang w:val="uk-UA"/>
        </w:rPr>
        <w:t xml:space="preserve"> регуляторного </w:t>
      </w:r>
      <w:proofErr w:type="spellStart"/>
      <w:r w:rsidRPr="00285FC0">
        <w:rPr>
          <w:position w:val="-1"/>
          <w:sz w:val="28"/>
          <w:szCs w:val="28"/>
          <w:lang w:val="uk-UA"/>
        </w:rPr>
        <w:t>акта</w:t>
      </w:r>
      <w:proofErr w:type="spellEnd"/>
      <w:r w:rsidRPr="00285FC0">
        <w:rPr>
          <w:position w:val="-1"/>
          <w:sz w:val="28"/>
          <w:szCs w:val="28"/>
          <w:lang w:val="uk-UA"/>
        </w:rPr>
        <w:t xml:space="preserve"> – </w:t>
      </w:r>
      <w:proofErr w:type="spellStart"/>
      <w:r w:rsidRPr="00285FC0">
        <w:rPr>
          <w:position w:val="-1"/>
          <w:sz w:val="28"/>
          <w:szCs w:val="28"/>
          <w:lang w:val="uk-UA"/>
        </w:rPr>
        <w:t>проєкт</w:t>
      </w:r>
      <w:proofErr w:type="spellEnd"/>
      <w:r w:rsidRPr="00285FC0">
        <w:rPr>
          <w:position w:val="-1"/>
          <w:sz w:val="28"/>
          <w:szCs w:val="28"/>
          <w:lang w:val="uk-UA"/>
        </w:rPr>
        <w:t xml:space="preserve"> рішення обласної ради 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 з аналізом його регуляторного впливу відповідає усім принципам державної регуляторної політики, які встановлені статтею 4 Закону України «Про засади державної регуляторної політики у сфері господарської діяльності». </w:t>
      </w:r>
    </w:p>
    <w:p w14:paraId="049AD018" w14:textId="77777777" w:rsidR="00CE65C6" w:rsidRPr="00285FC0" w:rsidRDefault="00CE65C6" w:rsidP="00CE65C6">
      <w:pPr>
        <w:suppressAutoHyphens/>
        <w:ind w:firstLine="709"/>
        <w:jc w:val="both"/>
        <w:textDirection w:val="btLr"/>
        <w:textAlignment w:val="top"/>
        <w:outlineLvl w:val="0"/>
        <w:rPr>
          <w:position w:val="-1"/>
          <w:sz w:val="28"/>
          <w:szCs w:val="28"/>
          <w:lang w:val="uk-UA"/>
        </w:rPr>
      </w:pPr>
    </w:p>
    <w:p w14:paraId="422DD288" w14:textId="77777777" w:rsidR="00CE65C6" w:rsidRPr="00285FC0" w:rsidRDefault="00CE65C6" w:rsidP="00CE65C6">
      <w:pPr>
        <w:numPr>
          <w:ilvl w:val="0"/>
          <w:numId w:val="20"/>
        </w:numPr>
        <w:suppressAutoHyphens/>
        <w:spacing w:line="1" w:lineRule="atLeast"/>
        <w:ind w:leftChars="-1" w:left="1" w:hangingChars="1" w:hanging="3"/>
        <w:contextualSpacing/>
        <w:jc w:val="both"/>
        <w:textDirection w:val="btLr"/>
        <w:textAlignment w:val="top"/>
        <w:outlineLvl w:val="0"/>
        <w:rPr>
          <w:b/>
          <w:color w:val="000000"/>
          <w:position w:val="-1"/>
          <w:sz w:val="28"/>
          <w:szCs w:val="28"/>
          <w:lang w:val="uk-UA"/>
        </w:rPr>
      </w:pPr>
      <w:r w:rsidRPr="00285FC0">
        <w:rPr>
          <w:b/>
          <w:color w:val="000000"/>
          <w:position w:val="-1"/>
          <w:sz w:val="28"/>
          <w:szCs w:val="28"/>
          <w:lang w:val="uk-UA"/>
        </w:rPr>
        <w:t xml:space="preserve">Відповідність аналізу регуляторного впливу </w:t>
      </w:r>
      <w:proofErr w:type="spellStart"/>
      <w:r w:rsidRPr="00285FC0">
        <w:rPr>
          <w:b/>
          <w:color w:val="000000"/>
          <w:position w:val="-1"/>
          <w:sz w:val="28"/>
          <w:szCs w:val="28"/>
          <w:lang w:val="uk-UA"/>
        </w:rPr>
        <w:t>проєкту</w:t>
      </w:r>
      <w:proofErr w:type="spellEnd"/>
      <w:r w:rsidRPr="00285FC0">
        <w:rPr>
          <w:b/>
          <w:color w:val="000000"/>
          <w:position w:val="-1"/>
          <w:sz w:val="28"/>
          <w:szCs w:val="28"/>
          <w:lang w:val="uk-UA"/>
        </w:rPr>
        <w:t xml:space="preserve"> регуляторного </w:t>
      </w:r>
      <w:proofErr w:type="spellStart"/>
      <w:r w:rsidRPr="00285FC0">
        <w:rPr>
          <w:b/>
          <w:color w:val="000000"/>
          <w:position w:val="-1"/>
          <w:sz w:val="28"/>
          <w:szCs w:val="28"/>
          <w:lang w:val="uk-UA"/>
        </w:rPr>
        <w:t>акта</w:t>
      </w:r>
      <w:proofErr w:type="spellEnd"/>
      <w:r w:rsidRPr="00285FC0">
        <w:rPr>
          <w:b/>
          <w:color w:val="000000"/>
          <w:position w:val="-1"/>
          <w:sz w:val="28"/>
          <w:szCs w:val="28"/>
          <w:lang w:val="uk-UA"/>
        </w:rPr>
        <w:t xml:space="preserve"> вимогам ст. 8 Закону.</w:t>
      </w:r>
    </w:p>
    <w:p w14:paraId="72F27803" w14:textId="77777777" w:rsidR="00CE65C6" w:rsidRPr="00285FC0" w:rsidRDefault="00CE65C6" w:rsidP="00CE65C6">
      <w:pPr>
        <w:suppressAutoHyphens/>
        <w:jc w:val="both"/>
        <w:textDirection w:val="btLr"/>
        <w:textAlignment w:val="top"/>
        <w:outlineLvl w:val="0"/>
        <w:rPr>
          <w:b/>
          <w:color w:val="000000"/>
          <w:position w:val="-1"/>
          <w:sz w:val="28"/>
          <w:szCs w:val="28"/>
          <w:lang w:val="uk-UA"/>
        </w:rPr>
      </w:pPr>
    </w:p>
    <w:p w14:paraId="5AF30C6A" w14:textId="77777777" w:rsidR="00CE65C6" w:rsidRPr="00285FC0" w:rsidRDefault="00CE65C6" w:rsidP="00CE65C6">
      <w:pPr>
        <w:suppressAutoHyphens/>
        <w:ind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xml:space="preserve">Проаналізувавши </w:t>
      </w:r>
      <w:proofErr w:type="spellStart"/>
      <w:r w:rsidRPr="00285FC0">
        <w:rPr>
          <w:bCs/>
          <w:color w:val="000000"/>
          <w:position w:val="-1"/>
          <w:sz w:val="28"/>
          <w:szCs w:val="28"/>
          <w:lang w:val="uk-UA"/>
        </w:rPr>
        <w:t>проєкт</w:t>
      </w:r>
      <w:proofErr w:type="spellEnd"/>
      <w:r w:rsidRPr="00285FC0">
        <w:rPr>
          <w:bCs/>
          <w:color w:val="000000"/>
          <w:position w:val="-1"/>
          <w:sz w:val="28"/>
          <w:szCs w:val="28"/>
          <w:lang w:val="uk-UA"/>
        </w:rPr>
        <w:t xml:space="preserve">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постійна комісія відзначає  якісну підготовку розробником аналізу регуляторного впливу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 </w:t>
      </w:r>
      <w:proofErr w:type="spellStart"/>
      <w:r w:rsidRPr="00285FC0">
        <w:rPr>
          <w:bCs/>
          <w:color w:val="000000"/>
          <w:position w:val="-1"/>
          <w:sz w:val="28"/>
          <w:szCs w:val="28"/>
          <w:lang w:val="uk-UA"/>
        </w:rPr>
        <w:t>проєкту</w:t>
      </w:r>
      <w:proofErr w:type="spellEnd"/>
      <w:r w:rsidRPr="00285FC0">
        <w:rPr>
          <w:bCs/>
          <w:color w:val="000000"/>
          <w:position w:val="-1"/>
          <w:sz w:val="28"/>
          <w:szCs w:val="28"/>
          <w:lang w:val="uk-UA"/>
        </w:rPr>
        <w:t xml:space="preserve"> рішення Волинської обласної ради «</w:t>
      </w:r>
      <w:r w:rsidRPr="00285FC0">
        <w:rPr>
          <w:position w:val="-1"/>
          <w:sz w:val="28"/>
          <w:szCs w:val="28"/>
          <w:lang w:val="uk-UA"/>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Pr="00285FC0">
        <w:rPr>
          <w:bCs/>
          <w:color w:val="000000"/>
          <w:position w:val="-1"/>
          <w:sz w:val="28"/>
          <w:szCs w:val="28"/>
          <w:lang w:val="uk-UA"/>
        </w:rPr>
        <w:t>».</w:t>
      </w:r>
    </w:p>
    <w:p w14:paraId="39302C21" w14:textId="77777777" w:rsidR="00CE65C6" w:rsidRPr="00285FC0" w:rsidRDefault="00CE65C6" w:rsidP="00CE65C6">
      <w:pPr>
        <w:suppressAutoHyphens/>
        <w:ind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xml:space="preserve">Прийняття відповідного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дозволить вирішити існуючі проблеми щодо розрахунку орендної плати для орендарів, визначених ст.15 Закону України «Про оренду державного та комунального майна», визначення орендної плати для бюджетних установ, що фінансуються з місцевого бюджету, а також орендарям, що продовжують договори оренди вперше. Приведення діючого механізму врегулювання орендних відносин у відповідність до вимог Закону.</w:t>
      </w:r>
    </w:p>
    <w:p w14:paraId="0819BDDE"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proofErr w:type="spellStart"/>
      <w:r w:rsidRPr="00285FC0">
        <w:rPr>
          <w:bCs/>
          <w:color w:val="000000"/>
          <w:position w:val="-1"/>
          <w:sz w:val="28"/>
          <w:szCs w:val="28"/>
          <w:lang w:val="uk-UA"/>
        </w:rPr>
        <w:t>Проєктом</w:t>
      </w:r>
      <w:proofErr w:type="spellEnd"/>
      <w:r w:rsidRPr="00285FC0">
        <w:rPr>
          <w:bCs/>
          <w:color w:val="000000"/>
          <w:position w:val="-1"/>
          <w:sz w:val="28"/>
          <w:szCs w:val="28"/>
          <w:lang w:val="uk-UA"/>
        </w:rPr>
        <w:t xml:space="preserve">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визначатимуться: </w:t>
      </w:r>
    </w:p>
    <w:p w14:paraId="5E9592E3"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xml:space="preserve">- формули розрахунку місячної орендної плати; </w:t>
      </w:r>
    </w:p>
    <w:p w14:paraId="2B30F2DF"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xml:space="preserve">- чітка методологія розрахунку погодинної/добової орендної плати; </w:t>
      </w:r>
    </w:p>
    <w:p w14:paraId="0FE217C7"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lastRenderedPageBreak/>
        <w:t xml:space="preserve">- форма розрахунку орендної плати; </w:t>
      </w:r>
    </w:p>
    <w:p w14:paraId="6FB6DAB2"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xml:space="preserve">- орендні ставки для орендарів, які мають право на отримання майна в оренду без аукціону; </w:t>
      </w:r>
    </w:p>
    <w:p w14:paraId="54F0E1B6"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орендні ставки для орендарів, які мають право на продовження договору оренди відповідно до законодавства, яке було чинним до набрання чинності Законом;</w:t>
      </w:r>
    </w:p>
    <w:p w14:paraId="380FF77B" w14:textId="77777777" w:rsidR="00CE65C6" w:rsidRPr="00285FC0" w:rsidRDefault="00CE65C6" w:rsidP="00CE65C6">
      <w:pPr>
        <w:suppressAutoHyphens/>
        <w:ind w:left="-1" w:firstLine="709"/>
        <w:jc w:val="both"/>
        <w:textDirection w:val="btLr"/>
        <w:textAlignment w:val="top"/>
        <w:outlineLvl w:val="0"/>
        <w:rPr>
          <w:bCs/>
          <w:color w:val="000000"/>
          <w:position w:val="-1"/>
          <w:sz w:val="28"/>
          <w:szCs w:val="28"/>
          <w:lang w:val="uk-UA"/>
        </w:rPr>
      </w:pPr>
      <w:r w:rsidRPr="00285FC0">
        <w:rPr>
          <w:bCs/>
          <w:color w:val="000000"/>
          <w:position w:val="-1"/>
          <w:sz w:val="28"/>
          <w:szCs w:val="28"/>
          <w:lang w:val="uk-UA"/>
        </w:rPr>
        <w:t>- пропорції розподілу орендної плати.</w:t>
      </w:r>
    </w:p>
    <w:p w14:paraId="579606E5"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 xml:space="preserve">Термін дії запропонованого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встановлюється на необмежений термін, із можливістю внесення змін до нього, у разі зміни чинного законодавства України, які можуть вплинути на дію запропонованого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та стосуються зазначеної сфери регулювання або до моменту визнання його таким, що втратив чинність.</w:t>
      </w:r>
    </w:p>
    <w:p w14:paraId="31935788"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 xml:space="preserve">До вищевказаного </w:t>
      </w:r>
      <w:proofErr w:type="spellStart"/>
      <w:r w:rsidRPr="00285FC0">
        <w:rPr>
          <w:bCs/>
          <w:color w:val="000000"/>
          <w:position w:val="-1"/>
          <w:sz w:val="28"/>
          <w:szCs w:val="28"/>
          <w:lang w:val="uk-UA"/>
        </w:rPr>
        <w:t>проєкту</w:t>
      </w:r>
      <w:proofErr w:type="spellEnd"/>
      <w:r w:rsidRPr="00285FC0">
        <w:rPr>
          <w:bCs/>
          <w:color w:val="000000"/>
          <w:position w:val="-1"/>
          <w:sz w:val="28"/>
          <w:szCs w:val="28"/>
          <w:lang w:val="uk-UA"/>
        </w:rPr>
        <w:t xml:space="preserve">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з метою одержання зауважень та пропозицій, було підготовлено аналіз регуляторного впливу. Даним аналізом регуляторного впливу:</w:t>
      </w:r>
    </w:p>
    <w:p w14:paraId="7C91DC29"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визначено проблему, яку передбачається розв`язати шляхом регулювання;</w:t>
      </w:r>
    </w:p>
    <w:p w14:paraId="02B81659"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визначені цілі регулювання;</w:t>
      </w:r>
    </w:p>
    <w:p w14:paraId="6B3DF4C6"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визначено та оцінено усі альтернативні способи досягнення визначених цілей;</w:t>
      </w:r>
    </w:p>
    <w:p w14:paraId="42E442B9"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описано механізми та заходи розв’язання проблеми;</w:t>
      </w:r>
    </w:p>
    <w:p w14:paraId="49E08840" w14:textId="77777777" w:rsidR="00CE65C6" w:rsidRPr="00285FC0" w:rsidRDefault="00CE65C6" w:rsidP="00CE65C6">
      <w:pPr>
        <w:ind w:firstLine="709"/>
        <w:jc w:val="both"/>
        <w:rPr>
          <w:bCs/>
          <w:color w:val="000000"/>
          <w:position w:val="-1"/>
          <w:sz w:val="28"/>
          <w:szCs w:val="28"/>
          <w:lang w:val="uk-UA"/>
        </w:rPr>
      </w:pPr>
      <w:proofErr w:type="spellStart"/>
      <w:r w:rsidRPr="00285FC0">
        <w:rPr>
          <w:bCs/>
          <w:color w:val="000000"/>
          <w:position w:val="-1"/>
          <w:sz w:val="28"/>
          <w:szCs w:val="28"/>
          <w:lang w:val="uk-UA"/>
        </w:rPr>
        <w:t>обгрунтовано</w:t>
      </w:r>
      <w:proofErr w:type="spellEnd"/>
      <w:r w:rsidRPr="00285FC0">
        <w:rPr>
          <w:bCs/>
          <w:color w:val="000000"/>
          <w:position w:val="-1"/>
          <w:sz w:val="28"/>
          <w:szCs w:val="28"/>
          <w:lang w:val="uk-UA"/>
        </w:rPr>
        <w:t xml:space="preserve"> строк дії регуляторного акту;</w:t>
      </w:r>
    </w:p>
    <w:p w14:paraId="45D7DF4F"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визначено показники результативності акту;</w:t>
      </w:r>
    </w:p>
    <w:p w14:paraId="059EAE4C" w14:textId="77777777" w:rsidR="00CE65C6" w:rsidRPr="00285FC0" w:rsidRDefault="00CE65C6" w:rsidP="00CE65C6">
      <w:pPr>
        <w:ind w:firstLine="709"/>
        <w:jc w:val="both"/>
        <w:rPr>
          <w:bCs/>
          <w:color w:val="000000"/>
          <w:position w:val="-1"/>
          <w:sz w:val="28"/>
          <w:szCs w:val="28"/>
          <w:lang w:val="uk-UA"/>
        </w:rPr>
      </w:pPr>
      <w:r w:rsidRPr="00285FC0">
        <w:rPr>
          <w:bCs/>
          <w:color w:val="000000"/>
          <w:position w:val="-1"/>
          <w:sz w:val="28"/>
          <w:szCs w:val="28"/>
          <w:lang w:val="uk-UA"/>
        </w:rPr>
        <w:t xml:space="preserve">визначені заходи за допомогою яких буде здійснюватися відстеження результативності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в разі його прийняття.</w:t>
      </w:r>
    </w:p>
    <w:p w14:paraId="33914FDC" w14:textId="77777777" w:rsidR="00CE65C6" w:rsidRPr="00285FC0" w:rsidRDefault="00CE65C6" w:rsidP="00CE65C6">
      <w:pPr>
        <w:ind w:firstLine="709"/>
        <w:jc w:val="both"/>
        <w:rPr>
          <w:bCs/>
          <w:color w:val="000000"/>
          <w:position w:val="-1"/>
          <w:sz w:val="28"/>
          <w:szCs w:val="28"/>
          <w:lang w:val="uk-UA"/>
        </w:rPr>
      </w:pPr>
    </w:p>
    <w:p w14:paraId="68B171E0" w14:textId="77777777" w:rsidR="00CE65C6" w:rsidRPr="00285FC0" w:rsidRDefault="00CE65C6" w:rsidP="00CE65C6">
      <w:pPr>
        <w:ind w:firstLine="709"/>
        <w:jc w:val="both"/>
        <w:rPr>
          <w:bCs/>
          <w:color w:val="000000"/>
          <w:position w:val="-1"/>
          <w:sz w:val="28"/>
          <w:szCs w:val="28"/>
          <w:lang w:val="uk-UA"/>
        </w:rPr>
      </w:pPr>
      <w:r w:rsidRPr="00285FC0">
        <w:rPr>
          <w:b/>
          <w:color w:val="000000"/>
          <w:position w:val="-1"/>
          <w:sz w:val="28"/>
          <w:szCs w:val="28"/>
          <w:lang w:val="uk-UA"/>
        </w:rPr>
        <w:t>Узагальнений висновок:</w:t>
      </w:r>
      <w:r w:rsidRPr="00285FC0">
        <w:rPr>
          <w:bCs/>
          <w:color w:val="000000"/>
          <w:position w:val="-1"/>
          <w:sz w:val="28"/>
          <w:szCs w:val="28"/>
          <w:lang w:val="uk-UA"/>
        </w:rPr>
        <w:t xml:space="preserve"> Постійна комісія обласної ради з питань використання майна спільної власності територіальних громад сіл, селищ, міст області за підсумками розгляду вважає, що </w:t>
      </w:r>
      <w:proofErr w:type="spellStart"/>
      <w:r w:rsidRPr="00285FC0">
        <w:rPr>
          <w:bCs/>
          <w:color w:val="000000"/>
          <w:position w:val="-1"/>
          <w:sz w:val="28"/>
          <w:szCs w:val="28"/>
          <w:lang w:val="uk-UA"/>
        </w:rPr>
        <w:t>проєкт</w:t>
      </w:r>
      <w:proofErr w:type="spellEnd"/>
      <w:r w:rsidRPr="00285FC0">
        <w:rPr>
          <w:bCs/>
          <w:color w:val="000000"/>
          <w:position w:val="-1"/>
          <w:sz w:val="28"/>
          <w:szCs w:val="28"/>
          <w:lang w:val="uk-UA"/>
        </w:rPr>
        <w:t xml:space="preserve"> регуляторного </w:t>
      </w:r>
      <w:proofErr w:type="spellStart"/>
      <w:r w:rsidRPr="00285FC0">
        <w:rPr>
          <w:bCs/>
          <w:color w:val="000000"/>
          <w:position w:val="-1"/>
          <w:sz w:val="28"/>
          <w:szCs w:val="28"/>
          <w:lang w:val="uk-UA"/>
        </w:rPr>
        <w:t>акта</w:t>
      </w:r>
      <w:proofErr w:type="spellEnd"/>
      <w:r w:rsidRPr="00285FC0">
        <w:rPr>
          <w:bCs/>
          <w:color w:val="000000"/>
          <w:position w:val="-1"/>
          <w:sz w:val="28"/>
          <w:szCs w:val="28"/>
          <w:lang w:val="uk-UA"/>
        </w:rPr>
        <w:t xml:space="preserve"> – </w:t>
      </w:r>
      <w:proofErr w:type="spellStart"/>
      <w:r w:rsidRPr="00285FC0">
        <w:rPr>
          <w:bCs/>
          <w:color w:val="000000"/>
          <w:position w:val="-1"/>
          <w:sz w:val="28"/>
          <w:szCs w:val="28"/>
          <w:lang w:val="uk-UA"/>
        </w:rPr>
        <w:t>проєкт</w:t>
      </w:r>
      <w:proofErr w:type="spellEnd"/>
      <w:r w:rsidRPr="00285FC0">
        <w:rPr>
          <w:bCs/>
          <w:color w:val="000000"/>
          <w:position w:val="-1"/>
          <w:sz w:val="28"/>
          <w:szCs w:val="28"/>
          <w:lang w:val="uk-UA"/>
        </w:rPr>
        <w:t xml:space="preserve"> рішення обласної ради «Про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 та аналіз його регуляторного впливу відповідають вимогам статей 4, 8 Закону України «Про засади державної регуляторної політики у сфері господарської діяльності».</w:t>
      </w:r>
    </w:p>
    <w:p w14:paraId="7A6A9F19" w14:textId="77777777" w:rsidR="00CE65C6" w:rsidRPr="00285FC0" w:rsidRDefault="00CE65C6" w:rsidP="00CE65C6">
      <w:pPr>
        <w:jc w:val="both"/>
        <w:rPr>
          <w:bCs/>
          <w:color w:val="000000"/>
          <w:position w:val="-1"/>
          <w:sz w:val="28"/>
          <w:szCs w:val="28"/>
          <w:lang w:val="uk-UA"/>
        </w:rPr>
      </w:pPr>
    </w:p>
    <w:p w14:paraId="67668488" w14:textId="77777777" w:rsidR="00CE65C6" w:rsidRPr="00285FC0" w:rsidRDefault="00CE65C6" w:rsidP="00CE65C6">
      <w:pPr>
        <w:jc w:val="both"/>
        <w:rPr>
          <w:bCs/>
          <w:color w:val="000000"/>
          <w:position w:val="-1"/>
          <w:sz w:val="28"/>
          <w:szCs w:val="28"/>
          <w:lang w:val="uk-UA"/>
        </w:rPr>
      </w:pPr>
    </w:p>
    <w:p w14:paraId="62F73862" w14:textId="77777777" w:rsidR="00CE65C6" w:rsidRPr="00285FC0" w:rsidRDefault="00CE65C6" w:rsidP="00CE65C6">
      <w:pPr>
        <w:jc w:val="both"/>
        <w:rPr>
          <w:bCs/>
          <w:color w:val="000000"/>
          <w:position w:val="-1"/>
          <w:sz w:val="28"/>
          <w:szCs w:val="28"/>
          <w:lang w:val="uk-UA"/>
        </w:rPr>
      </w:pPr>
    </w:p>
    <w:p w14:paraId="413B05C8" w14:textId="77777777" w:rsidR="00CE65C6" w:rsidRPr="00285FC0" w:rsidRDefault="00CE65C6" w:rsidP="00CE65C6">
      <w:pPr>
        <w:jc w:val="both"/>
        <w:rPr>
          <w:b/>
          <w:color w:val="000000"/>
          <w:position w:val="-1"/>
          <w:sz w:val="28"/>
          <w:szCs w:val="28"/>
          <w:lang w:val="uk-UA"/>
        </w:rPr>
      </w:pPr>
      <w:r w:rsidRPr="00285FC0">
        <w:rPr>
          <w:b/>
          <w:color w:val="000000"/>
          <w:position w:val="-1"/>
          <w:sz w:val="28"/>
          <w:szCs w:val="28"/>
          <w:lang w:val="uk-UA"/>
        </w:rPr>
        <w:t>Голова постійної комісії</w:t>
      </w:r>
    </w:p>
    <w:p w14:paraId="10599F01" w14:textId="77777777" w:rsidR="00CE65C6" w:rsidRPr="00285FC0" w:rsidRDefault="00CE65C6" w:rsidP="00CE65C6">
      <w:pPr>
        <w:jc w:val="both"/>
        <w:rPr>
          <w:b/>
          <w:color w:val="000000"/>
          <w:position w:val="-1"/>
          <w:sz w:val="28"/>
          <w:szCs w:val="28"/>
          <w:lang w:val="uk-UA"/>
        </w:rPr>
      </w:pPr>
      <w:r w:rsidRPr="00285FC0">
        <w:rPr>
          <w:b/>
          <w:color w:val="000000"/>
          <w:position w:val="-1"/>
          <w:sz w:val="28"/>
          <w:szCs w:val="28"/>
          <w:lang w:val="uk-UA"/>
        </w:rPr>
        <w:t xml:space="preserve">з питань використання майна </w:t>
      </w:r>
    </w:p>
    <w:p w14:paraId="59359891" w14:textId="77777777" w:rsidR="00CE65C6" w:rsidRPr="00285FC0" w:rsidRDefault="00CE65C6" w:rsidP="00CE65C6">
      <w:pPr>
        <w:jc w:val="both"/>
        <w:rPr>
          <w:b/>
          <w:color w:val="000000"/>
          <w:position w:val="-1"/>
          <w:sz w:val="28"/>
          <w:szCs w:val="28"/>
          <w:lang w:val="uk-UA"/>
        </w:rPr>
      </w:pPr>
      <w:r w:rsidRPr="00285FC0">
        <w:rPr>
          <w:b/>
          <w:color w:val="000000"/>
          <w:position w:val="-1"/>
          <w:sz w:val="28"/>
          <w:szCs w:val="28"/>
          <w:lang w:val="uk-UA"/>
        </w:rPr>
        <w:t>спільної власності територіальних</w:t>
      </w:r>
    </w:p>
    <w:p w14:paraId="782ADD25" w14:textId="77777777" w:rsidR="00CE65C6" w:rsidRPr="00285FC0" w:rsidRDefault="00CE65C6" w:rsidP="00CE65C6">
      <w:pPr>
        <w:rPr>
          <w:b/>
          <w:color w:val="000000"/>
          <w:position w:val="-1"/>
          <w:sz w:val="28"/>
          <w:szCs w:val="28"/>
          <w:lang w:val="uk-UA"/>
        </w:rPr>
      </w:pPr>
      <w:r w:rsidRPr="00285FC0">
        <w:rPr>
          <w:b/>
          <w:color w:val="000000"/>
          <w:position w:val="-1"/>
          <w:sz w:val="28"/>
          <w:szCs w:val="28"/>
          <w:lang w:val="uk-UA"/>
        </w:rPr>
        <w:t>громад сіл, селищ, міст області                                              Роман МИКИТЮК</w:t>
      </w:r>
    </w:p>
    <w:p w14:paraId="1F72D8EB" w14:textId="77777777" w:rsidR="00CE65C6" w:rsidRPr="00285FC0" w:rsidRDefault="00CE65C6" w:rsidP="00CE65C6">
      <w:pPr>
        <w:jc w:val="center"/>
        <w:rPr>
          <w:color w:val="000000"/>
          <w:position w:val="-1"/>
          <w:sz w:val="28"/>
          <w:szCs w:val="28"/>
          <w:lang w:val="uk-UA"/>
        </w:rPr>
      </w:pPr>
    </w:p>
    <w:p w14:paraId="13F8683F" w14:textId="77777777" w:rsidR="00CE65C6" w:rsidRPr="00275564" w:rsidRDefault="00CE65C6" w:rsidP="00CE65C6">
      <w:pPr>
        <w:keepNext/>
        <w:spacing w:line="360" w:lineRule="auto"/>
        <w:jc w:val="center"/>
        <w:outlineLvl w:val="0"/>
        <w:rPr>
          <w:b/>
          <w:sz w:val="28"/>
          <w:szCs w:val="28"/>
          <w:lang w:val="uk-UA" w:eastAsia="x-none"/>
        </w:rPr>
      </w:pPr>
    </w:p>
    <w:p w14:paraId="5B075A02" w14:textId="77777777" w:rsidR="00F84AE9" w:rsidRPr="00CE65C6" w:rsidRDefault="00F84AE9" w:rsidP="00CE65C6"/>
    <w:sectPr w:rsidR="00F84AE9" w:rsidRPr="00CE65C6" w:rsidSect="00D668B5">
      <w:endnotePr>
        <w:numFmt w:val="upperLetter"/>
      </w:endnotePr>
      <w:pgSz w:w="11906" w:h="16838"/>
      <w:pgMar w:top="851" w:right="567" w:bottom="851" w:left="1701" w:header="1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017E" w14:textId="77777777" w:rsidR="00694F3D" w:rsidRDefault="00694F3D" w:rsidP="00035CD6">
      <w:r>
        <w:separator/>
      </w:r>
    </w:p>
  </w:endnote>
  <w:endnote w:type="continuationSeparator" w:id="0">
    <w:p w14:paraId="6480094B" w14:textId="77777777" w:rsidR="00694F3D" w:rsidRDefault="00694F3D" w:rsidP="0003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F4CD" w14:textId="77777777" w:rsidR="00694F3D" w:rsidRDefault="00694F3D" w:rsidP="00035CD6">
      <w:r>
        <w:separator/>
      </w:r>
    </w:p>
  </w:footnote>
  <w:footnote w:type="continuationSeparator" w:id="0">
    <w:p w14:paraId="7BCF0606" w14:textId="77777777" w:rsidR="00694F3D" w:rsidRDefault="00694F3D" w:rsidP="0003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6CA1"/>
    <w:multiLevelType w:val="hybridMultilevel"/>
    <w:tmpl w:val="8480B2F8"/>
    <w:lvl w:ilvl="0" w:tplc="777E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C39248B"/>
    <w:multiLevelType w:val="hybridMultilevel"/>
    <w:tmpl w:val="9E34D558"/>
    <w:lvl w:ilvl="0" w:tplc="87E6E58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D1751A8"/>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161E10"/>
    <w:multiLevelType w:val="hybridMultilevel"/>
    <w:tmpl w:val="D9D687DC"/>
    <w:lvl w:ilvl="0" w:tplc="3D04140E">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314D5A"/>
    <w:multiLevelType w:val="hybridMultilevel"/>
    <w:tmpl w:val="1D825290"/>
    <w:lvl w:ilvl="0" w:tplc="AB488516">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0031550"/>
    <w:multiLevelType w:val="hybridMultilevel"/>
    <w:tmpl w:val="8B84E168"/>
    <w:lvl w:ilvl="0" w:tplc="E10C18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59B3037"/>
    <w:multiLevelType w:val="hybridMultilevel"/>
    <w:tmpl w:val="ED740530"/>
    <w:lvl w:ilvl="0" w:tplc="AE1AC62A">
      <w:start w:val="1"/>
      <w:numFmt w:val="decimal"/>
      <w:lvlText w:val="%1."/>
      <w:lvlJc w:val="left"/>
      <w:pPr>
        <w:ind w:left="106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35CD46B8"/>
    <w:multiLevelType w:val="hybridMultilevel"/>
    <w:tmpl w:val="D9D687DC"/>
    <w:lvl w:ilvl="0" w:tplc="3D04140E">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7B54A1C"/>
    <w:multiLevelType w:val="hybridMultilevel"/>
    <w:tmpl w:val="D1EE3A84"/>
    <w:lvl w:ilvl="0" w:tplc="A26C8C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9F914FF"/>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F530B1"/>
    <w:multiLevelType w:val="hybridMultilevel"/>
    <w:tmpl w:val="B11E3752"/>
    <w:lvl w:ilvl="0" w:tplc="3FDAD8C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0227E0F"/>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2920435"/>
    <w:multiLevelType w:val="hybridMultilevel"/>
    <w:tmpl w:val="314ED4DA"/>
    <w:lvl w:ilvl="0" w:tplc="45F08790">
      <w:start w:val="1"/>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D217446"/>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FF504DC"/>
    <w:multiLevelType w:val="hybridMultilevel"/>
    <w:tmpl w:val="748A506C"/>
    <w:lvl w:ilvl="0" w:tplc="B1800320">
      <w:start w:val="1"/>
      <w:numFmt w:val="decimal"/>
      <w:lvlText w:val="%1)"/>
      <w:lvlJc w:val="left"/>
      <w:pPr>
        <w:ind w:left="1068" w:hanging="360"/>
      </w:pPr>
      <w:rPr>
        <w:rFonts w:ascii="Times New Roman" w:eastAsia="Times New Roman" w:hAnsi="Times New Roman" w:cs="Times New Roman"/>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6195687D"/>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2A475F8"/>
    <w:multiLevelType w:val="hybridMultilevel"/>
    <w:tmpl w:val="C1102FDE"/>
    <w:lvl w:ilvl="0" w:tplc="17F22146">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53612FF"/>
    <w:multiLevelType w:val="hybridMultilevel"/>
    <w:tmpl w:val="D9D687DC"/>
    <w:lvl w:ilvl="0" w:tplc="3D04140E">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05F3824"/>
    <w:multiLevelType w:val="hybridMultilevel"/>
    <w:tmpl w:val="E93ADD72"/>
    <w:lvl w:ilvl="0" w:tplc="880EE1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7350A2E"/>
    <w:multiLevelType w:val="hybridMultilevel"/>
    <w:tmpl w:val="514C61C4"/>
    <w:lvl w:ilvl="0" w:tplc="10BECC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18"/>
  </w:num>
  <w:num w:numId="6">
    <w:abstractNumId w:val="0"/>
  </w:num>
  <w:num w:numId="7">
    <w:abstractNumId w:val="17"/>
  </w:num>
  <w:num w:numId="8">
    <w:abstractNumId w:val="10"/>
  </w:num>
  <w:num w:numId="9">
    <w:abstractNumId w:val="1"/>
  </w:num>
  <w:num w:numId="10">
    <w:abstractNumId w:val="14"/>
  </w:num>
  <w:num w:numId="11">
    <w:abstractNumId w:val="8"/>
  </w:num>
  <w:num w:numId="12">
    <w:abstractNumId w:val="12"/>
  </w:num>
  <w:num w:numId="13">
    <w:abstractNumId w:val="13"/>
  </w:num>
  <w:num w:numId="14">
    <w:abstractNumId w:val="19"/>
  </w:num>
  <w:num w:numId="15">
    <w:abstractNumId w:val="16"/>
  </w:num>
  <w:num w:numId="16">
    <w:abstractNumId w:val="2"/>
  </w:num>
  <w:num w:numId="17">
    <w:abstractNumId w:val="11"/>
  </w:num>
  <w:num w:numId="18">
    <w:abstractNumId w:val="9"/>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upp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8"/>
    <w:rsid w:val="00001CEA"/>
    <w:rsid w:val="00002836"/>
    <w:rsid w:val="00002C17"/>
    <w:rsid w:val="00003B30"/>
    <w:rsid w:val="00003F8D"/>
    <w:rsid w:val="000061F3"/>
    <w:rsid w:val="000065E3"/>
    <w:rsid w:val="000067F9"/>
    <w:rsid w:val="00007802"/>
    <w:rsid w:val="00007E10"/>
    <w:rsid w:val="00010D4D"/>
    <w:rsid w:val="00011327"/>
    <w:rsid w:val="0001279B"/>
    <w:rsid w:val="0001370D"/>
    <w:rsid w:val="00015764"/>
    <w:rsid w:val="0001640B"/>
    <w:rsid w:val="00016560"/>
    <w:rsid w:val="000209D9"/>
    <w:rsid w:val="00022467"/>
    <w:rsid w:val="00025936"/>
    <w:rsid w:val="00026298"/>
    <w:rsid w:val="00030029"/>
    <w:rsid w:val="000307AF"/>
    <w:rsid w:val="0003309F"/>
    <w:rsid w:val="00035CD6"/>
    <w:rsid w:val="00041131"/>
    <w:rsid w:val="0004140A"/>
    <w:rsid w:val="000446A3"/>
    <w:rsid w:val="00044D02"/>
    <w:rsid w:val="00046BC8"/>
    <w:rsid w:val="00046D97"/>
    <w:rsid w:val="00047664"/>
    <w:rsid w:val="00051355"/>
    <w:rsid w:val="00052FDF"/>
    <w:rsid w:val="00054BD6"/>
    <w:rsid w:val="0005534F"/>
    <w:rsid w:val="00055D18"/>
    <w:rsid w:val="00055E72"/>
    <w:rsid w:val="00056D41"/>
    <w:rsid w:val="00061797"/>
    <w:rsid w:val="000634A2"/>
    <w:rsid w:val="0006536F"/>
    <w:rsid w:val="00066379"/>
    <w:rsid w:val="00067C9A"/>
    <w:rsid w:val="00067CE7"/>
    <w:rsid w:val="0007289C"/>
    <w:rsid w:val="000762BA"/>
    <w:rsid w:val="00077366"/>
    <w:rsid w:val="0008080A"/>
    <w:rsid w:val="000809FD"/>
    <w:rsid w:val="000810C4"/>
    <w:rsid w:val="00082853"/>
    <w:rsid w:val="000835F2"/>
    <w:rsid w:val="000841D5"/>
    <w:rsid w:val="00085DC0"/>
    <w:rsid w:val="00086CAC"/>
    <w:rsid w:val="00086D25"/>
    <w:rsid w:val="00086EB5"/>
    <w:rsid w:val="00087ED2"/>
    <w:rsid w:val="00090C41"/>
    <w:rsid w:val="00091A97"/>
    <w:rsid w:val="00092D3D"/>
    <w:rsid w:val="00093535"/>
    <w:rsid w:val="000936D3"/>
    <w:rsid w:val="0009468A"/>
    <w:rsid w:val="0009473A"/>
    <w:rsid w:val="000B087D"/>
    <w:rsid w:val="000B0B08"/>
    <w:rsid w:val="000B1985"/>
    <w:rsid w:val="000B45E9"/>
    <w:rsid w:val="000B4917"/>
    <w:rsid w:val="000B4AB6"/>
    <w:rsid w:val="000B64DE"/>
    <w:rsid w:val="000C022D"/>
    <w:rsid w:val="000C47F1"/>
    <w:rsid w:val="000C4E05"/>
    <w:rsid w:val="000C6124"/>
    <w:rsid w:val="000C7498"/>
    <w:rsid w:val="000D0959"/>
    <w:rsid w:val="000D1F10"/>
    <w:rsid w:val="000D280D"/>
    <w:rsid w:val="000D2FE6"/>
    <w:rsid w:val="000D55CF"/>
    <w:rsid w:val="000D56CA"/>
    <w:rsid w:val="000D64BB"/>
    <w:rsid w:val="000D73A3"/>
    <w:rsid w:val="000D7C4C"/>
    <w:rsid w:val="000E1A0F"/>
    <w:rsid w:val="000E229B"/>
    <w:rsid w:val="000E34A8"/>
    <w:rsid w:val="000E4CCB"/>
    <w:rsid w:val="000F19FE"/>
    <w:rsid w:val="000F2E90"/>
    <w:rsid w:val="000F3D3A"/>
    <w:rsid w:val="000F53FF"/>
    <w:rsid w:val="000F6AB8"/>
    <w:rsid w:val="000F7880"/>
    <w:rsid w:val="00101DA9"/>
    <w:rsid w:val="00102E29"/>
    <w:rsid w:val="00104532"/>
    <w:rsid w:val="00104E92"/>
    <w:rsid w:val="001059ED"/>
    <w:rsid w:val="0010643E"/>
    <w:rsid w:val="00111E99"/>
    <w:rsid w:val="0011275A"/>
    <w:rsid w:val="00113C40"/>
    <w:rsid w:val="00115B0F"/>
    <w:rsid w:val="001161D3"/>
    <w:rsid w:val="0011635E"/>
    <w:rsid w:val="00120EFD"/>
    <w:rsid w:val="0012550B"/>
    <w:rsid w:val="00125B4E"/>
    <w:rsid w:val="00125BE6"/>
    <w:rsid w:val="00127029"/>
    <w:rsid w:val="001270F6"/>
    <w:rsid w:val="00127FA6"/>
    <w:rsid w:val="00132081"/>
    <w:rsid w:val="00133EA2"/>
    <w:rsid w:val="00135D46"/>
    <w:rsid w:val="00136A95"/>
    <w:rsid w:val="00140909"/>
    <w:rsid w:val="00141696"/>
    <w:rsid w:val="00141989"/>
    <w:rsid w:val="00141A50"/>
    <w:rsid w:val="00144370"/>
    <w:rsid w:val="00144C8F"/>
    <w:rsid w:val="001450C5"/>
    <w:rsid w:val="00150A3B"/>
    <w:rsid w:val="001524A4"/>
    <w:rsid w:val="001536B2"/>
    <w:rsid w:val="00154F89"/>
    <w:rsid w:val="001551E6"/>
    <w:rsid w:val="00157612"/>
    <w:rsid w:val="00157A1A"/>
    <w:rsid w:val="00157D97"/>
    <w:rsid w:val="001616C3"/>
    <w:rsid w:val="00161AE9"/>
    <w:rsid w:val="0016200C"/>
    <w:rsid w:val="00162F83"/>
    <w:rsid w:val="00163025"/>
    <w:rsid w:val="00163C46"/>
    <w:rsid w:val="00164539"/>
    <w:rsid w:val="00172D05"/>
    <w:rsid w:val="00177F37"/>
    <w:rsid w:val="001807E4"/>
    <w:rsid w:val="0018248F"/>
    <w:rsid w:val="00184BBB"/>
    <w:rsid w:val="00184EA9"/>
    <w:rsid w:val="001910C5"/>
    <w:rsid w:val="00191A1E"/>
    <w:rsid w:val="00193D30"/>
    <w:rsid w:val="00193F33"/>
    <w:rsid w:val="00195A33"/>
    <w:rsid w:val="001967D7"/>
    <w:rsid w:val="00196EC1"/>
    <w:rsid w:val="001A0FFF"/>
    <w:rsid w:val="001A12E3"/>
    <w:rsid w:val="001A1562"/>
    <w:rsid w:val="001A1FB2"/>
    <w:rsid w:val="001A2997"/>
    <w:rsid w:val="001A2F1A"/>
    <w:rsid w:val="001A4D97"/>
    <w:rsid w:val="001B05B8"/>
    <w:rsid w:val="001B1DBD"/>
    <w:rsid w:val="001B2B97"/>
    <w:rsid w:val="001B2C64"/>
    <w:rsid w:val="001B3596"/>
    <w:rsid w:val="001B3DC3"/>
    <w:rsid w:val="001B3FB5"/>
    <w:rsid w:val="001B4396"/>
    <w:rsid w:val="001C5D22"/>
    <w:rsid w:val="001C5F0B"/>
    <w:rsid w:val="001D39A7"/>
    <w:rsid w:val="001D6D2E"/>
    <w:rsid w:val="001E0C6B"/>
    <w:rsid w:val="001E204C"/>
    <w:rsid w:val="001E21F7"/>
    <w:rsid w:val="001E2877"/>
    <w:rsid w:val="001E28CC"/>
    <w:rsid w:val="001E28D2"/>
    <w:rsid w:val="001E32DF"/>
    <w:rsid w:val="001E3608"/>
    <w:rsid w:val="001E5825"/>
    <w:rsid w:val="001E721C"/>
    <w:rsid w:val="001F6613"/>
    <w:rsid w:val="001F765A"/>
    <w:rsid w:val="0020011D"/>
    <w:rsid w:val="00202161"/>
    <w:rsid w:val="00202530"/>
    <w:rsid w:val="00203D34"/>
    <w:rsid w:val="002113B7"/>
    <w:rsid w:val="002117B8"/>
    <w:rsid w:val="002147BF"/>
    <w:rsid w:val="00215D48"/>
    <w:rsid w:val="00220F22"/>
    <w:rsid w:val="002228F5"/>
    <w:rsid w:val="00222A24"/>
    <w:rsid w:val="00227ECE"/>
    <w:rsid w:val="00230BC0"/>
    <w:rsid w:val="00231E0B"/>
    <w:rsid w:val="002347F5"/>
    <w:rsid w:val="002409A3"/>
    <w:rsid w:val="00240B2F"/>
    <w:rsid w:val="002417B2"/>
    <w:rsid w:val="00244C94"/>
    <w:rsid w:val="00246D0C"/>
    <w:rsid w:val="00253AB5"/>
    <w:rsid w:val="00257188"/>
    <w:rsid w:val="00257AEE"/>
    <w:rsid w:val="00260C50"/>
    <w:rsid w:val="00262FFE"/>
    <w:rsid w:val="0026350A"/>
    <w:rsid w:val="00263A82"/>
    <w:rsid w:val="00263DA7"/>
    <w:rsid w:val="002643B1"/>
    <w:rsid w:val="0026526E"/>
    <w:rsid w:val="00265854"/>
    <w:rsid w:val="00265E6B"/>
    <w:rsid w:val="00267250"/>
    <w:rsid w:val="00275564"/>
    <w:rsid w:val="0027566C"/>
    <w:rsid w:val="00275B4B"/>
    <w:rsid w:val="002844CC"/>
    <w:rsid w:val="0028494C"/>
    <w:rsid w:val="002852D4"/>
    <w:rsid w:val="00285FC0"/>
    <w:rsid w:val="002867B2"/>
    <w:rsid w:val="00286DC3"/>
    <w:rsid w:val="00291A7F"/>
    <w:rsid w:val="00292AD0"/>
    <w:rsid w:val="00292C69"/>
    <w:rsid w:val="002961E6"/>
    <w:rsid w:val="00297F89"/>
    <w:rsid w:val="002A19CB"/>
    <w:rsid w:val="002A35E3"/>
    <w:rsid w:val="002A61AC"/>
    <w:rsid w:val="002A6FBC"/>
    <w:rsid w:val="002B08D5"/>
    <w:rsid w:val="002B097E"/>
    <w:rsid w:val="002B4205"/>
    <w:rsid w:val="002B64CB"/>
    <w:rsid w:val="002B6C9C"/>
    <w:rsid w:val="002B79C7"/>
    <w:rsid w:val="002B7A35"/>
    <w:rsid w:val="002C5C83"/>
    <w:rsid w:val="002C5F6E"/>
    <w:rsid w:val="002C64E8"/>
    <w:rsid w:val="002D53F8"/>
    <w:rsid w:val="002D5A1A"/>
    <w:rsid w:val="002D5C7D"/>
    <w:rsid w:val="002D6E38"/>
    <w:rsid w:val="002D6F44"/>
    <w:rsid w:val="002D7EA9"/>
    <w:rsid w:val="002E1015"/>
    <w:rsid w:val="002E67F4"/>
    <w:rsid w:val="002E6891"/>
    <w:rsid w:val="002E7AF2"/>
    <w:rsid w:val="002F02E2"/>
    <w:rsid w:val="002F0FBF"/>
    <w:rsid w:val="002F2F3C"/>
    <w:rsid w:val="002F3AE3"/>
    <w:rsid w:val="002F4133"/>
    <w:rsid w:val="002F46DF"/>
    <w:rsid w:val="002F4860"/>
    <w:rsid w:val="002F5005"/>
    <w:rsid w:val="002F59F2"/>
    <w:rsid w:val="00301BCE"/>
    <w:rsid w:val="0030230C"/>
    <w:rsid w:val="00302739"/>
    <w:rsid w:val="003028C9"/>
    <w:rsid w:val="0030565A"/>
    <w:rsid w:val="00305B17"/>
    <w:rsid w:val="00305DE3"/>
    <w:rsid w:val="00306560"/>
    <w:rsid w:val="00307D92"/>
    <w:rsid w:val="00310191"/>
    <w:rsid w:val="003149AC"/>
    <w:rsid w:val="0031566A"/>
    <w:rsid w:val="00315BC5"/>
    <w:rsid w:val="00317983"/>
    <w:rsid w:val="00320844"/>
    <w:rsid w:val="00320AC3"/>
    <w:rsid w:val="00320B7B"/>
    <w:rsid w:val="00324E1C"/>
    <w:rsid w:val="0032667D"/>
    <w:rsid w:val="00326AD7"/>
    <w:rsid w:val="0032710F"/>
    <w:rsid w:val="00327A80"/>
    <w:rsid w:val="00330592"/>
    <w:rsid w:val="00332F2E"/>
    <w:rsid w:val="00333D89"/>
    <w:rsid w:val="003341ED"/>
    <w:rsid w:val="003453B0"/>
    <w:rsid w:val="00345AD0"/>
    <w:rsid w:val="00346386"/>
    <w:rsid w:val="00352302"/>
    <w:rsid w:val="0035465D"/>
    <w:rsid w:val="00354C98"/>
    <w:rsid w:val="00354DF1"/>
    <w:rsid w:val="003564F3"/>
    <w:rsid w:val="00365434"/>
    <w:rsid w:val="0036698A"/>
    <w:rsid w:val="003702ED"/>
    <w:rsid w:val="00370A80"/>
    <w:rsid w:val="003712B3"/>
    <w:rsid w:val="003713E0"/>
    <w:rsid w:val="00372FE2"/>
    <w:rsid w:val="00374ED3"/>
    <w:rsid w:val="00375E2E"/>
    <w:rsid w:val="00376EC7"/>
    <w:rsid w:val="0037790D"/>
    <w:rsid w:val="00380115"/>
    <w:rsid w:val="0038213D"/>
    <w:rsid w:val="003824F8"/>
    <w:rsid w:val="003825A7"/>
    <w:rsid w:val="00385564"/>
    <w:rsid w:val="00385C88"/>
    <w:rsid w:val="0039072E"/>
    <w:rsid w:val="0039288B"/>
    <w:rsid w:val="00392BD5"/>
    <w:rsid w:val="003933DE"/>
    <w:rsid w:val="003A1637"/>
    <w:rsid w:val="003A2619"/>
    <w:rsid w:val="003A3D07"/>
    <w:rsid w:val="003A5795"/>
    <w:rsid w:val="003A5D66"/>
    <w:rsid w:val="003A7F53"/>
    <w:rsid w:val="003B438C"/>
    <w:rsid w:val="003B6055"/>
    <w:rsid w:val="003B7A3C"/>
    <w:rsid w:val="003C1664"/>
    <w:rsid w:val="003C3859"/>
    <w:rsid w:val="003C3E9B"/>
    <w:rsid w:val="003C46AC"/>
    <w:rsid w:val="003C62DC"/>
    <w:rsid w:val="003C6FE5"/>
    <w:rsid w:val="003D00D0"/>
    <w:rsid w:val="003D38D2"/>
    <w:rsid w:val="003D41AA"/>
    <w:rsid w:val="003D4897"/>
    <w:rsid w:val="003D7792"/>
    <w:rsid w:val="003E2CE1"/>
    <w:rsid w:val="003E565B"/>
    <w:rsid w:val="003E6212"/>
    <w:rsid w:val="003E70E5"/>
    <w:rsid w:val="003F2B48"/>
    <w:rsid w:val="003F2DE9"/>
    <w:rsid w:val="003F48A4"/>
    <w:rsid w:val="003F5999"/>
    <w:rsid w:val="003F6846"/>
    <w:rsid w:val="003F6DCA"/>
    <w:rsid w:val="003F7C76"/>
    <w:rsid w:val="003F7FA7"/>
    <w:rsid w:val="004049F3"/>
    <w:rsid w:val="00407D74"/>
    <w:rsid w:val="004115C6"/>
    <w:rsid w:val="0041191A"/>
    <w:rsid w:val="0041321C"/>
    <w:rsid w:val="00413A3A"/>
    <w:rsid w:val="00414D04"/>
    <w:rsid w:val="004160B3"/>
    <w:rsid w:val="004169AF"/>
    <w:rsid w:val="00422545"/>
    <w:rsid w:val="00424C3D"/>
    <w:rsid w:val="004261AC"/>
    <w:rsid w:val="004318B2"/>
    <w:rsid w:val="00431B8A"/>
    <w:rsid w:val="00432BB9"/>
    <w:rsid w:val="00432DEB"/>
    <w:rsid w:val="00433413"/>
    <w:rsid w:val="00433FED"/>
    <w:rsid w:val="00434827"/>
    <w:rsid w:val="0043568F"/>
    <w:rsid w:val="004363C9"/>
    <w:rsid w:val="00436629"/>
    <w:rsid w:val="004402BF"/>
    <w:rsid w:val="00441924"/>
    <w:rsid w:val="0044286E"/>
    <w:rsid w:val="0044397E"/>
    <w:rsid w:val="00444EC0"/>
    <w:rsid w:val="004520F5"/>
    <w:rsid w:val="004544C7"/>
    <w:rsid w:val="00456106"/>
    <w:rsid w:val="00457EE2"/>
    <w:rsid w:val="00463E9A"/>
    <w:rsid w:val="004658CD"/>
    <w:rsid w:val="004658F4"/>
    <w:rsid w:val="00465D2D"/>
    <w:rsid w:val="00465F1F"/>
    <w:rsid w:val="00466118"/>
    <w:rsid w:val="00467CE9"/>
    <w:rsid w:val="00470141"/>
    <w:rsid w:val="00470820"/>
    <w:rsid w:val="00474A7A"/>
    <w:rsid w:val="0047587C"/>
    <w:rsid w:val="00476508"/>
    <w:rsid w:val="004774EA"/>
    <w:rsid w:val="0047756D"/>
    <w:rsid w:val="00480DA2"/>
    <w:rsid w:val="0048252A"/>
    <w:rsid w:val="004835E6"/>
    <w:rsid w:val="00483C92"/>
    <w:rsid w:val="00484A8A"/>
    <w:rsid w:val="004868EB"/>
    <w:rsid w:val="00487001"/>
    <w:rsid w:val="00490880"/>
    <w:rsid w:val="00492DE2"/>
    <w:rsid w:val="00494730"/>
    <w:rsid w:val="00495C48"/>
    <w:rsid w:val="0049695E"/>
    <w:rsid w:val="004A79ED"/>
    <w:rsid w:val="004B139D"/>
    <w:rsid w:val="004B15BB"/>
    <w:rsid w:val="004B179E"/>
    <w:rsid w:val="004B32C8"/>
    <w:rsid w:val="004B3543"/>
    <w:rsid w:val="004B45B9"/>
    <w:rsid w:val="004B660E"/>
    <w:rsid w:val="004B7E61"/>
    <w:rsid w:val="004C0750"/>
    <w:rsid w:val="004C294E"/>
    <w:rsid w:val="004C3E61"/>
    <w:rsid w:val="004C5572"/>
    <w:rsid w:val="004C63CC"/>
    <w:rsid w:val="004C6646"/>
    <w:rsid w:val="004C6AE8"/>
    <w:rsid w:val="004C7D12"/>
    <w:rsid w:val="004D0960"/>
    <w:rsid w:val="004D7C6D"/>
    <w:rsid w:val="004E02E6"/>
    <w:rsid w:val="004F0E5B"/>
    <w:rsid w:val="004F24CF"/>
    <w:rsid w:val="004F3538"/>
    <w:rsid w:val="004F3A28"/>
    <w:rsid w:val="004F482B"/>
    <w:rsid w:val="004F4A52"/>
    <w:rsid w:val="004F5F7F"/>
    <w:rsid w:val="004F6146"/>
    <w:rsid w:val="004F67B4"/>
    <w:rsid w:val="004F6D79"/>
    <w:rsid w:val="004F7192"/>
    <w:rsid w:val="004F7A30"/>
    <w:rsid w:val="00502B3A"/>
    <w:rsid w:val="005041F7"/>
    <w:rsid w:val="00506004"/>
    <w:rsid w:val="005060DC"/>
    <w:rsid w:val="00511283"/>
    <w:rsid w:val="00511E36"/>
    <w:rsid w:val="00513F56"/>
    <w:rsid w:val="005148CC"/>
    <w:rsid w:val="00516694"/>
    <w:rsid w:val="00523401"/>
    <w:rsid w:val="005256FD"/>
    <w:rsid w:val="00525CDC"/>
    <w:rsid w:val="00526A59"/>
    <w:rsid w:val="00527BEF"/>
    <w:rsid w:val="005310A6"/>
    <w:rsid w:val="0053185D"/>
    <w:rsid w:val="00532E88"/>
    <w:rsid w:val="00533C6D"/>
    <w:rsid w:val="00534A4A"/>
    <w:rsid w:val="005352E5"/>
    <w:rsid w:val="00535AEB"/>
    <w:rsid w:val="005376B5"/>
    <w:rsid w:val="0053773B"/>
    <w:rsid w:val="00537C8B"/>
    <w:rsid w:val="005404D5"/>
    <w:rsid w:val="005417A2"/>
    <w:rsid w:val="00541CA9"/>
    <w:rsid w:val="0054521E"/>
    <w:rsid w:val="00551CEC"/>
    <w:rsid w:val="005528F4"/>
    <w:rsid w:val="00554338"/>
    <w:rsid w:val="00554A74"/>
    <w:rsid w:val="00554ED4"/>
    <w:rsid w:val="005613AE"/>
    <w:rsid w:val="00562EA1"/>
    <w:rsid w:val="005634DB"/>
    <w:rsid w:val="005652C8"/>
    <w:rsid w:val="00572033"/>
    <w:rsid w:val="00572205"/>
    <w:rsid w:val="00572B65"/>
    <w:rsid w:val="00573FEE"/>
    <w:rsid w:val="00576435"/>
    <w:rsid w:val="00577C3A"/>
    <w:rsid w:val="00580036"/>
    <w:rsid w:val="00580918"/>
    <w:rsid w:val="00580BDC"/>
    <w:rsid w:val="00581389"/>
    <w:rsid w:val="00583570"/>
    <w:rsid w:val="00586403"/>
    <w:rsid w:val="0058650B"/>
    <w:rsid w:val="00590837"/>
    <w:rsid w:val="00592325"/>
    <w:rsid w:val="005952A5"/>
    <w:rsid w:val="005974C5"/>
    <w:rsid w:val="00597663"/>
    <w:rsid w:val="005A064F"/>
    <w:rsid w:val="005A102B"/>
    <w:rsid w:val="005A16AC"/>
    <w:rsid w:val="005A37E1"/>
    <w:rsid w:val="005A37E4"/>
    <w:rsid w:val="005A38BB"/>
    <w:rsid w:val="005A650D"/>
    <w:rsid w:val="005B027B"/>
    <w:rsid w:val="005B1A11"/>
    <w:rsid w:val="005B312D"/>
    <w:rsid w:val="005B4282"/>
    <w:rsid w:val="005B5061"/>
    <w:rsid w:val="005B62C7"/>
    <w:rsid w:val="005B6408"/>
    <w:rsid w:val="005B7922"/>
    <w:rsid w:val="005C0438"/>
    <w:rsid w:val="005C06F6"/>
    <w:rsid w:val="005C18B4"/>
    <w:rsid w:val="005C2619"/>
    <w:rsid w:val="005C383A"/>
    <w:rsid w:val="005C562E"/>
    <w:rsid w:val="005C60CA"/>
    <w:rsid w:val="005C65B9"/>
    <w:rsid w:val="005C7687"/>
    <w:rsid w:val="005C7930"/>
    <w:rsid w:val="005D0850"/>
    <w:rsid w:val="005D155E"/>
    <w:rsid w:val="005D31FF"/>
    <w:rsid w:val="005D413D"/>
    <w:rsid w:val="005D41D7"/>
    <w:rsid w:val="005D44CB"/>
    <w:rsid w:val="005D5AD9"/>
    <w:rsid w:val="005D7926"/>
    <w:rsid w:val="005E16BF"/>
    <w:rsid w:val="005E17C4"/>
    <w:rsid w:val="005E1D5A"/>
    <w:rsid w:val="005E1FD5"/>
    <w:rsid w:val="005E223F"/>
    <w:rsid w:val="005E2E03"/>
    <w:rsid w:val="005E4A55"/>
    <w:rsid w:val="005E5765"/>
    <w:rsid w:val="005E638F"/>
    <w:rsid w:val="005E716D"/>
    <w:rsid w:val="005E777B"/>
    <w:rsid w:val="005F23DA"/>
    <w:rsid w:val="005F3D4D"/>
    <w:rsid w:val="005F4B98"/>
    <w:rsid w:val="005F4DDC"/>
    <w:rsid w:val="005F54B4"/>
    <w:rsid w:val="005F6ACA"/>
    <w:rsid w:val="005F6E8C"/>
    <w:rsid w:val="005F7622"/>
    <w:rsid w:val="005F7B0C"/>
    <w:rsid w:val="005F7C18"/>
    <w:rsid w:val="0060034F"/>
    <w:rsid w:val="00601272"/>
    <w:rsid w:val="00601AA5"/>
    <w:rsid w:val="00601DFF"/>
    <w:rsid w:val="006029C0"/>
    <w:rsid w:val="0060420C"/>
    <w:rsid w:val="00604285"/>
    <w:rsid w:val="00605BAC"/>
    <w:rsid w:val="006068DD"/>
    <w:rsid w:val="00606CA1"/>
    <w:rsid w:val="00607490"/>
    <w:rsid w:val="006076C4"/>
    <w:rsid w:val="00607FE3"/>
    <w:rsid w:val="00611084"/>
    <w:rsid w:val="00612A98"/>
    <w:rsid w:val="00612F97"/>
    <w:rsid w:val="00613A4A"/>
    <w:rsid w:val="00614CD9"/>
    <w:rsid w:val="0061520A"/>
    <w:rsid w:val="00616DD1"/>
    <w:rsid w:val="0061742A"/>
    <w:rsid w:val="00620777"/>
    <w:rsid w:val="006209EB"/>
    <w:rsid w:val="00623C88"/>
    <w:rsid w:val="00624487"/>
    <w:rsid w:val="00625066"/>
    <w:rsid w:val="006265A5"/>
    <w:rsid w:val="006278AF"/>
    <w:rsid w:val="00627F7E"/>
    <w:rsid w:val="0063026F"/>
    <w:rsid w:val="00630C98"/>
    <w:rsid w:val="00632243"/>
    <w:rsid w:val="00633523"/>
    <w:rsid w:val="006335E1"/>
    <w:rsid w:val="00633F0A"/>
    <w:rsid w:val="006342BE"/>
    <w:rsid w:val="00634B51"/>
    <w:rsid w:val="00635A3D"/>
    <w:rsid w:val="00635F9F"/>
    <w:rsid w:val="00641087"/>
    <w:rsid w:val="0064204A"/>
    <w:rsid w:val="0064299E"/>
    <w:rsid w:val="00643899"/>
    <w:rsid w:val="006439C6"/>
    <w:rsid w:val="006443F3"/>
    <w:rsid w:val="0064591B"/>
    <w:rsid w:val="00647DD3"/>
    <w:rsid w:val="0065070F"/>
    <w:rsid w:val="00650CC5"/>
    <w:rsid w:val="00650E10"/>
    <w:rsid w:val="00651DA3"/>
    <w:rsid w:val="00652E51"/>
    <w:rsid w:val="00653D9C"/>
    <w:rsid w:val="0065591E"/>
    <w:rsid w:val="00657F6E"/>
    <w:rsid w:val="00661705"/>
    <w:rsid w:val="00664F01"/>
    <w:rsid w:val="00665A72"/>
    <w:rsid w:val="006677CB"/>
    <w:rsid w:val="006711D1"/>
    <w:rsid w:val="00672220"/>
    <w:rsid w:val="00673E05"/>
    <w:rsid w:val="0067447C"/>
    <w:rsid w:val="00674F84"/>
    <w:rsid w:val="006769A7"/>
    <w:rsid w:val="00677AC0"/>
    <w:rsid w:val="00680C46"/>
    <w:rsid w:val="00681650"/>
    <w:rsid w:val="00684803"/>
    <w:rsid w:val="00684D3E"/>
    <w:rsid w:val="00685376"/>
    <w:rsid w:val="00686171"/>
    <w:rsid w:val="00687F13"/>
    <w:rsid w:val="0069053B"/>
    <w:rsid w:val="00690D31"/>
    <w:rsid w:val="00692C74"/>
    <w:rsid w:val="00694AA1"/>
    <w:rsid w:val="00694D13"/>
    <w:rsid w:val="00694F3D"/>
    <w:rsid w:val="006958F2"/>
    <w:rsid w:val="00696300"/>
    <w:rsid w:val="00696464"/>
    <w:rsid w:val="006979CA"/>
    <w:rsid w:val="006A034E"/>
    <w:rsid w:val="006A0A47"/>
    <w:rsid w:val="006A2B0D"/>
    <w:rsid w:val="006A51FC"/>
    <w:rsid w:val="006B0059"/>
    <w:rsid w:val="006B07AC"/>
    <w:rsid w:val="006B0921"/>
    <w:rsid w:val="006B2DB8"/>
    <w:rsid w:val="006B354C"/>
    <w:rsid w:val="006B3AF1"/>
    <w:rsid w:val="006B4904"/>
    <w:rsid w:val="006C0588"/>
    <w:rsid w:val="006C0840"/>
    <w:rsid w:val="006C18DF"/>
    <w:rsid w:val="006C2712"/>
    <w:rsid w:val="006C4331"/>
    <w:rsid w:val="006C6CF9"/>
    <w:rsid w:val="006C6ED5"/>
    <w:rsid w:val="006C78BF"/>
    <w:rsid w:val="006D06A0"/>
    <w:rsid w:val="006D2EBD"/>
    <w:rsid w:val="006D4B87"/>
    <w:rsid w:val="006D5D99"/>
    <w:rsid w:val="006D5DFB"/>
    <w:rsid w:val="006D6F9A"/>
    <w:rsid w:val="006E06A4"/>
    <w:rsid w:val="006E2395"/>
    <w:rsid w:val="006E307D"/>
    <w:rsid w:val="006E5DC1"/>
    <w:rsid w:val="006E78D6"/>
    <w:rsid w:val="006F087C"/>
    <w:rsid w:val="006F3635"/>
    <w:rsid w:val="006F39B6"/>
    <w:rsid w:val="006F3A97"/>
    <w:rsid w:val="006F4B7D"/>
    <w:rsid w:val="006F4D8D"/>
    <w:rsid w:val="006F7746"/>
    <w:rsid w:val="00702133"/>
    <w:rsid w:val="0070287C"/>
    <w:rsid w:val="00703DAA"/>
    <w:rsid w:val="00704218"/>
    <w:rsid w:val="00706BC9"/>
    <w:rsid w:val="00706CB1"/>
    <w:rsid w:val="0071070C"/>
    <w:rsid w:val="00711393"/>
    <w:rsid w:val="00713962"/>
    <w:rsid w:val="00714370"/>
    <w:rsid w:val="00717417"/>
    <w:rsid w:val="00720093"/>
    <w:rsid w:val="0072039C"/>
    <w:rsid w:val="00720A12"/>
    <w:rsid w:val="007251B6"/>
    <w:rsid w:val="00725B55"/>
    <w:rsid w:val="0073120A"/>
    <w:rsid w:val="0073127B"/>
    <w:rsid w:val="0073273C"/>
    <w:rsid w:val="007327D5"/>
    <w:rsid w:val="00734DF4"/>
    <w:rsid w:val="007353E9"/>
    <w:rsid w:val="007400BD"/>
    <w:rsid w:val="007411A2"/>
    <w:rsid w:val="007423F1"/>
    <w:rsid w:val="00742A13"/>
    <w:rsid w:val="00742C5F"/>
    <w:rsid w:val="00743559"/>
    <w:rsid w:val="0074390A"/>
    <w:rsid w:val="00744F7B"/>
    <w:rsid w:val="00745665"/>
    <w:rsid w:val="007533B5"/>
    <w:rsid w:val="00753BCA"/>
    <w:rsid w:val="00753EF2"/>
    <w:rsid w:val="00754061"/>
    <w:rsid w:val="00754A50"/>
    <w:rsid w:val="00754C21"/>
    <w:rsid w:val="00757616"/>
    <w:rsid w:val="00757F35"/>
    <w:rsid w:val="00765300"/>
    <w:rsid w:val="00765491"/>
    <w:rsid w:val="00772DD9"/>
    <w:rsid w:val="00773AB4"/>
    <w:rsid w:val="00773D75"/>
    <w:rsid w:val="00774489"/>
    <w:rsid w:val="007763C2"/>
    <w:rsid w:val="0077730D"/>
    <w:rsid w:val="007775CC"/>
    <w:rsid w:val="007801ED"/>
    <w:rsid w:val="007831C6"/>
    <w:rsid w:val="00783890"/>
    <w:rsid w:val="00783C05"/>
    <w:rsid w:val="00784616"/>
    <w:rsid w:val="00786F0D"/>
    <w:rsid w:val="007904FB"/>
    <w:rsid w:val="00790BD9"/>
    <w:rsid w:val="00791ABD"/>
    <w:rsid w:val="0079438B"/>
    <w:rsid w:val="0079483F"/>
    <w:rsid w:val="00795147"/>
    <w:rsid w:val="00795AAB"/>
    <w:rsid w:val="00796986"/>
    <w:rsid w:val="007A01B7"/>
    <w:rsid w:val="007A1308"/>
    <w:rsid w:val="007A2DDA"/>
    <w:rsid w:val="007A32D6"/>
    <w:rsid w:val="007A4BDC"/>
    <w:rsid w:val="007A4C62"/>
    <w:rsid w:val="007B0CB0"/>
    <w:rsid w:val="007B0F0C"/>
    <w:rsid w:val="007B1FE7"/>
    <w:rsid w:val="007B41EA"/>
    <w:rsid w:val="007B474C"/>
    <w:rsid w:val="007B5615"/>
    <w:rsid w:val="007B67D3"/>
    <w:rsid w:val="007B7006"/>
    <w:rsid w:val="007B705A"/>
    <w:rsid w:val="007B7127"/>
    <w:rsid w:val="007C03BC"/>
    <w:rsid w:val="007C20AB"/>
    <w:rsid w:val="007C290D"/>
    <w:rsid w:val="007C4B9A"/>
    <w:rsid w:val="007D3ABE"/>
    <w:rsid w:val="007D3BE9"/>
    <w:rsid w:val="007D4130"/>
    <w:rsid w:val="007D4A31"/>
    <w:rsid w:val="007D4EFF"/>
    <w:rsid w:val="007D540A"/>
    <w:rsid w:val="007D75E9"/>
    <w:rsid w:val="007D787C"/>
    <w:rsid w:val="007D7CF1"/>
    <w:rsid w:val="007E17D5"/>
    <w:rsid w:val="007E2698"/>
    <w:rsid w:val="007E79AF"/>
    <w:rsid w:val="007F0E7A"/>
    <w:rsid w:val="007F170F"/>
    <w:rsid w:val="007F3FFD"/>
    <w:rsid w:val="007F4C38"/>
    <w:rsid w:val="007F76B2"/>
    <w:rsid w:val="00801B99"/>
    <w:rsid w:val="00806309"/>
    <w:rsid w:val="00810C4C"/>
    <w:rsid w:val="00812066"/>
    <w:rsid w:val="00813B5A"/>
    <w:rsid w:val="008145E9"/>
    <w:rsid w:val="00820C9E"/>
    <w:rsid w:val="00821C8F"/>
    <w:rsid w:val="00822A22"/>
    <w:rsid w:val="00822BD0"/>
    <w:rsid w:val="00822F4B"/>
    <w:rsid w:val="008235A3"/>
    <w:rsid w:val="00824BA5"/>
    <w:rsid w:val="0082603F"/>
    <w:rsid w:val="00826A56"/>
    <w:rsid w:val="0082718A"/>
    <w:rsid w:val="008306E5"/>
    <w:rsid w:val="00831771"/>
    <w:rsid w:val="00833061"/>
    <w:rsid w:val="00836545"/>
    <w:rsid w:val="0084127F"/>
    <w:rsid w:val="00842B91"/>
    <w:rsid w:val="00843187"/>
    <w:rsid w:val="00843283"/>
    <w:rsid w:val="0084349E"/>
    <w:rsid w:val="008439E5"/>
    <w:rsid w:val="00844811"/>
    <w:rsid w:val="00846103"/>
    <w:rsid w:val="00847586"/>
    <w:rsid w:val="008501D2"/>
    <w:rsid w:val="00850E16"/>
    <w:rsid w:val="0085147A"/>
    <w:rsid w:val="00851D15"/>
    <w:rsid w:val="0085390F"/>
    <w:rsid w:val="0085469A"/>
    <w:rsid w:val="008562C4"/>
    <w:rsid w:val="00860741"/>
    <w:rsid w:val="00861D8A"/>
    <w:rsid w:val="008625A2"/>
    <w:rsid w:val="00862831"/>
    <w:rsid w:val="00864F90"/>
    <w:rsid w:val="00865351"/>
    <w:rsid w:val="008653C7"/>
    <w:rsid w:val="008664F5"/>
    <w:rsid w:val="008674E6"/>
    <w:rsid w:val="008716AB"/>
    <w:rsid w:val="0087189C"/>
    <w:rsid w:val="00873545"/>
    <w:rsid w:val="00873BDC"/>
    <w:rsid w:val="00874DDA"/>
    <w:rsid w:val="00875DEF"/>
    <w:rsid w:val="008762B7"/>
    <w:rsid w:val="00876F3F"/>
    <w:rsid w:val="00877581"/>
    <w:rsid w:val="00880F65"/>
    <w:rsid w:val="0088185B"/>
    <w:rsid w:val="008821C2"/>
    <w:rsid w:val="0088242F"/>
    <w:rsid w:val="00883AF1"/>
    <w:rsid w:val="00884393"/>
    <w:rsid w:val="008866F7"/>
    <w:rsid w:val="00886EA0"/>
    <w:rsid w:val="0088703E"/>
    <w:rsid w:val="0089067D"/>
    <w:rsid w:val="0089246B"/>
    <w:rsid w:val="0089318B"/>
    <w:rsid w:val="00893CF6"/>
    <w:rsid w:val="00894E97"/>
    <w:rsid w:val="008A0768"/>
    <w:rsid w:val="008A1166"/>
    <w:rsid w:val="008A12BE"/>
    <w:rsid w:val="008A1FE0"/>
    <w:rsid w:val="008A1FF4"/>
    <w:rsid w:val="008A22AB"/>
    <w:rsid w:val="008A2C49"/>
    <w:rsid w:val="008A4134"/>
    <w:rsid w:val="008A5D4C"/>
    <w:rsid w:val="008A7395"/>
    <w:rsid w:val="008B0CBF"/>
    <w:rsid w:val="008B14A1"/>
    <w:rsid w:val="008B1A49"/>
    <w:rsid w:val="008B1D04"/>
    <w:rsid w:val="008B242A"/>
    <w:rsid w:val="008B768B"/>
    <w:rsid w:val="008B77F8"/>
    <w:rsid w:val="008B7F4B"/>
    <w:rsid w:val="008B7FE2"/>
    <w:rsid w:val="008C0987"/>
    <w:rsid w:val="008C398E"/>
    <w:rsid w:val="008C3ABA"/>
    <w:rsid w:val="008C506F"/>
    <w:rsid w:val="008C7B9D"/>
    <w:rsid w:val="008D0268"/>
    <w:rsid w:val="008D1827"/>
    <w:rsid w:val="008D42BF"/>
    <w:rsid w:val="008E268C"/>
    <w:rsid w:val="008E3325"/>
    <w:rsid w:val="008E50DE"/>
    <w:rsid w:val="008E77B6"/>
    <w:rsid w:val="008F1345"/>
    <w:rsid w:val="008F2128"/>
    <w:rsid w:val="008F3282"/>
    <w:rsid w:val="008F3F54"/>
    <w:rsid w:val="0090067A"/>
    <w:rsid w:val="00900F00"/>
    <w:rsid w:val="00901CB9"/>
    <w:rsid w:val="0090611F"/>
    <w:rsid w:val="00907D0E"/>
    <w:rsid w:val="00911368"/>
    <w:rsid w:val="009117A4"/>
    <w:rsid w:val="009147E2"/>
    <w:rsid w:val="00914B15"/>
    <w:rsid w:val="0091528F"/>
    <w:rsid w:val="00916AAB"/>
    <w:rsid w:val="00917C3E"/>
    <w:rsid w:val="00917D64"/>
    <w:rsid w:val="00925AFB"/>
    <w:rsid w:val="00926A36"/>
    <w:rsid w:val="00926FB3"/>
    <w:rsid w:val="00927F11"/>
    <w:rsid w:val="00931310"/>
    <w:rsid w:val="00934A1D"/>
    <w:rsid w:val="009350AF"/>
    <w:rsid w:val="00937543"/>
    <w:rsid w:val="009403E9"/>
    <w:rsid w:val="00951D9A"/>
    <w:rsid w:val="00952F43"/>
    <w:rsid w:val="00953AB9"/>
    <w:rsid w:val="00954967"/>
    <w:rsid w:val="00956141"/>
    <w:rsid w:val="0096183E"/>
    <w:rsid w:val="00961F42"/>
    <w:rsid w:val="0096220C"/>
    <w:rsid w:val="00962AC7"/>
    <w:rsid w:val="00963E79"/>
    <w:rsid w:val="0096725E"/>
    <w:rsid w:val="00974185"/>
    <w:rsid w:val="00975CFA"/>
    <w:rsid w:val="00977960"/>
    <w:rsid w:val="00981137"/>
    <w:rsid w:val="009827B3"/>
    <w:rsid w:val="009829A5"/>
    <w:rsid w:val="00982A70"/>
    <w:rsid w:val="00985B1C"/>
    <w:rsid w:val="00991323"/>
    <w:rsid w:val="0099161C"/>
    <w:rsid w:val="00992150"/>
    <w:rsid w:val="009926CB"/>
    <w:rsid w:val="00994A3C"/>
    <w:rsid w:val="00994B1E"/>
    <w:rsid w:val="0099685B"/>
    <w:rsid w:val="009A1CEE"/>
    <w:rsid w:val="009A307B"/>
    <w:rsid w:val="009A63B9"/>
    <w:rsid w:val="009A7375"/>
    <w:rsid w:val="009B0C4B"/>
    <w:rsid w:val="009B1FFB"/>
    <w:rsid w:val="009B4A52"/>
    <w:rsid w:val="009C0D27"/>
    <w:rsid w:val="009C22DD"/>
    <w:rsid w:val="009C5B92"/>
    <w:rsid w:val="009C72CE"/>
    <w:rsid w:val="009C7EE6"/>
    <w:rsid w:val="009D0D2A"/>
    <w:rsid w:val="009D10D6"/>
    <w:rsid w:val="009D1644"/>
    <w:rsid w:val="009D2BEE"/>
    <w:rsid w:val="009D3A38"/>
    <w:rsid w:val="009D5BB2"/>
    <w:rsid w:val="009E0ADD"/>
    <w:rsid w:val="009E2E51"/>
    <w:rsid w:val="009E34FE"/>
    <w:rsid w:val="009E6578"/>
    <w:rsid w:val="009E6853"/>
    <w:rsid w:val="009F225E"/>
    <w:rsid w:val="009F2D89"/>
    <w:rsid w:val="009F3145"/>
    <w:rsid w:val="009F37D7"/>
    <w:rsid w:val="009F4F14"/>
    <w:rsid w:val="009F5494"/>
    <w:rsid w:val="009F5CB1"/>
    <w:rsid w:val="00A00408"/>
    <w:rsid w:val="00A047D1"/>
    <w:rsid w:val="00A051E8"/>
    <w:rsid w:val="00A12546"/>
    <w:rsid w:val="00A12C4B"/>
    <w:rsid w:val="00A16C7B"/>
    <w:rsid w:val="00A2486A"/>
    <w:rsid w:val="00A263B0"/>
    <w:rsid w:val="00A26653"/>
    <w:rsid w:val="00A2676A"/>
    <w:rsid w:val="00A2713B"/>
    <w:rsid w:val="00A313F9"/>
    <w:rsid w:val="00A33119"/>
    <w:rsid w:val="00A351EF"/>
    <w:rsid w:val="00A3533A"/>
    <w:rsid w:val="00A375FF"/>
    <w:rsid w:val="00A428B9"/>
    <w:rsid w:val="00A432A8"/>
    <w:rsid w:val="00A44042"/>
    <w:rsid w:val="00A4521F"/>
    <w:rsid w:val="00A46C2C"/>
    <w:rsid w:val="00A540A5"/>
    <w:rsid w:val="00A5414C"/>
    <w:rsid w:val="00A55758"/>
    <w:rsid w:val="00A56491"/>
    <w:rsid w:val="00A56D2E"/>
    <w:rsid w:val="00A57052"/>
    <w:rsid w:val="00A60301"/>
    <w:rsid w:val="00A62CA7"/>
    <w:rsid w:val="00A645EA"/>
    <w:rsid w:val="00A6465A"/>
    <w:rsid w:val="00A649AF"/>
    <w:rsid w:val="00A66366"/>
    <w:rsid w:val="00A67A19"/>
    <w:rsid w:val="00A70564"/>
    <w:rsid w:val="00A71E99"/>
    <w:rsid w:val="00A71F94"/>
    <w:rsid w:val="00A724B8"/>
    <w:rsid w:val="00A73E92"/>
    <w:rsid w:val="00A746D3"/>
    <w:rsid w:val="00A77469"/>
    <w:rsid w:val="00A77776"/>
    <w:rsid w:val="00A77C8B"/>
    <w:rsid w:val="00A81F91"/>
    <w:rsid w:val="00A822E0"/>
    <w:rsid w:val="00A827A8"/>
    <w:rsid w:val="00A84853"/>
    <w:rsid w:val="00A85F14"/>
    <w:rsid w:val="00A868E3"/>
    <w:rsid w:val="00A86D6B"/>
    <w:rsid w:val="00A9009B"/>
    <w:rsid w:val="00A90F7D"/>
    <w:rsid w:val="00A9279E"/>
    <w:rsid w:val="00A927E2"/>
    <w:rsid w:val="00A93580"/>
    <w:rsid w:val="00A94026"/>
    <w:rsid w:val="00A94BE9"/>
    <w:rsid w:val="00A95B07"/>
    <w:rsid w:val="00A95C64"/>
    <w:rsid w:val="00A96AB7"/>
    <w:rsid w:val="00A96B9E"/>
    <w:rsid w:val="00A97F9C"/>
    <w:rsid w:val="00AA2EDE"/>
    <w:rsid w:val="00AA3083"/>
    <w:rsid w:val="00AA4C5F"/>
    <w:rsid w:val="00AA6A0A"/>
    <w:rsid w:val="00AA758B"/>
    <w:rsid w:val="00AB0A0C"/>
    <w:rsid w:val="00AB111C"/>
    <w:rsid w:val="00AB3250"/>
    <w:rsid w:val="00AB3EAD"/>
    <w:rsid w:val="00AB7D9B"/>
    <w:rsid w:val="00AC2B29"/>
    <w:rsid w:val="00AC6C71"/>
    <w:rsid w:val="00AC6F92"/>
    <w:rsid w:val="00AC75EB"/>
    <w:rsid w:val="00AD0A61"/>
    <w:rsid w:val="00AD0DED"/>
    <w:rsid w:val="00AD3247"/>
    <w:rsid w:val="00AD33A9"/>
    <w:rsid w:val="00AD35E4"/>
    <w:rsid w:val="00AD588C"/>
    <w:rsid w:val="00AE0464"/>
    <w:rsid w:val="00AE14C3"/>
    <w:rsid w:val="00AE2061"/>
    <w:rsid w:val="00AE4DC7"/>
    <w:rsid w:val="00AE786E"/>
    <w:rsid w:val="00AE7F52"/>
    <w:rsid w:val="00AF0C23"/>
    <w:rsid w:val="00AF1E30"/>
    <w:rsid w:val="00AF1EDE"/>
    <w:rsid w:val="00AF218A"/>
    <w:rsid w:val="00AF2A50"/>
    <w:rsid w:val="00AF338A"/>
    <w:rsid w:val="00AF4513"/>
    <w:rsid w:val="00AF6D7A"/>
    <w:rsid w:val="00AF7772"/>
    <w:rsid w:val="00B007D8"/>
    <w:rsid w:val="00B01606"/>
    <w:rsid w:val="00B0214E"/>
    <w:rsid w:val="00B02170"/>
    <w:rsid w:val="00B143B1"/>
    <w:rsid w:val="00B17188"/>
    <w:rsid w:val="00B17231"/>
    <w:rsid w:val="00B17BDA"/>
    <w:rsid w:val="00B212B3"/>
    <w:rsid w:val="00B22699"/>
    <w:rsid w:val="00B22B97"/>
    <w:rsid w:val="00B24880"/>
    <w:rsid w:val="00B24DB8"/>
    <w:rsid w:val="00B250CC"/>
    <w:rsid w:val="00B266A8"/>
    <w:rsid w:val="00B2774A"/>
    <w:rsid w:val="00B304E6"/>
    <w:rsid w:val="00B334AE"/>
    <w:rsid w:val="00B34244"/>
    <w:rsid w:val="00B346C8"/>
    <w:rsid w:val="00B348EB"/>
    <w:rsid w:val="00B34DEC"/>
    <w:rsid w:val="00B3522E"/>
    <w:rsid w:val="00B35E8D"/>
    <w:rsid w:val="00B36DDF"/>
    <w:rsid w:val="00B36E92"/>
    <w:rsid w:val="00B40022"/>
    <w:rsid w:val="00B4020B"/>
    <w:rsid w:val="00B408AC"/>
    <w:rsid w:val="00B45A19"/>
    <w:rsid w:val="00B5237F"/>
    <w:rsid w:val="00B52EF9"/>
    <w:rsid w:val="00B5341F"/>
    <w:rsid w:val="00B5387A"/>
    <w:rsid w:val="00B54798"/>
    <w:rsid w:val="00B55929"/>
    <w:rsid w:val="00B57286"/>
    <w:rsid w:val="00B60DB2"/>
    <w:rsid w:val="00B6194F"/>
    <w:rsid w:val="00B61C17"/>
    <w:rsid w:val="00B62A7B"/>
    <w:rsid w:val="00B6454A"/>
    <w:rsid w:val="00B645A0"/>
    <w:rsid w:val="00B70CA4"/>
    <w:rsid w:val="00B72106"/>
    <w:rsid w:val="00B72E2B"/>
    <w:rsid w:val="00B74433"/>
    <w:rsid w:val="00B75FE3"/>
    <w:rsid w:val="00B77DB1"/>
    <w:rsid w:val="00B77F35"/>
    <w:rsid w:val="00B81FDD"/>
    <w:rsid w:val="00B83891"/>
    <w:rsid w:val="00B83B14"/>
    <w:rsid w:val="00B84014"/>
    <w:rsid w:val="00B8482A"/>
    <w:rsid w:val="00B84AAA"/>
    <w:rsid w:val="00B868D6"/>
    <w:rsid w:val="00B9074A"/>
    <w:rsid w:val="00B90902"/>
    <w:rsid w:val="00B93D6D"/>
    <w:rsid w:val="00B946CD"/>
    <w:rsid w:val="00B95CB6"/>
    <w:rsid w:val="00B96AE1"/>
    <w:rsid w:val="00BA120A"/>
    <w:rsid w:val="00BA1D03"/>
    <w:rsid w:val="00BA3BC9"/>
    <w:rsid w:val="00BA4857"/>
    <w:rsid w:val="00BA49FA"/>
    <w:rsid w:val="00BA4A4B"/>
    <w:rsid w:val="00BA5CC4"/>
    <w:rsid w:val="00BA7584"/>
    <w:rsid w:val="00BB05C4"/>
    <w:rsid w:val="00BB2E78"/>
    <w:rsid w:val="00BB2F41"/>
    <w:rsid w:val="00BB3B99"/>
    <w:rsid w:val="00BB4DE3"/>
    <w:rsid w:val="00BB4EDF"/>
    <w:rsid w:val="00BC02A0"/>
    <w:rsid w:val="00BC3384"/>
    <w:rsid w:val="00BC60BC"/>
    <w:rsid w:val="00BC771D"/>
    <w:rsid w:val="00BC7F93"/>
    <w:rsid w:val="00BD16E3"/>
    <w:rsid w:val="00BD1BAC"/>
    <w:rsid w:val="00BD3068"/>
    <w:rsid w:val="00BD3B0E"/>
    <w:rsid w:val="00BD7D64"/>
    <w:rsid w:val="00BE1A10"/>
    <w:rsid w:val="00BE2F4D"/>
    <w:rsid w:val="00BE3388"/>
    <w:rsid w:val="00BE36E3"/>
    <w:rsid w:val="00BE480D"/>
    <w:rsid w:val="00BE4A0E"/>
    <w:rsid w:val="00BE50BC"/>
    <w:rsid w:val="00BE5845"/>
    <w:rsid w:val="00BE6154"/>
    <w:rsid w:val="00BE637E"/>
    <w:rsid w:val="00BE6C08"/>
    <w:rsid w:val="00BE7044"/>
    <w:rsid w:val="00BE7BD1"/>
    <w:rsid w:val="00BF6769"/>
    <w:rsid w:val="00C00216"/>
    <w:rsid w:val="00C00C56"/>
    <w:rsid w:val="00C01FDD"/>
    <w:rsid w:val="00C02658"/>
    <w:rsid w:val="00C02FEB"/>
    <w:rsid w:val="00C0420F"/>
    <w:rsid w:val="00C066EE"/>
    <w:rsid w:val="00C07610"/>
    <w:rsid w:val="00C07A7B"/>
    <w:rsid w:val="00C12597"/>
    <w:rsid w:val="00C12823"/>
    <w:rsid w:val="00C13EA8"/>
    <w:rsid w:val="00C13F4C"/>
    <w:rsid w:val="00C14EF4"/>
    <w:rsid w:val="00C14FF8"/>
    <w:rsid w:val="00C17169"/>
    <w:rsid w:val="00C20A6F"/>
    <w:rsid w:val="00C20EDD"/>
    <w:rsid w:val="00C218EC"/>
    <w:rsid w:val="00C2295F"/>
    <w:rsid w:val="00C22CFC"/>
    <w:rsid w:val="00C24A17"/>
    <w:rsid w:val="00C25CB1"/>
    <w:rsid w:val="00C263F3"/>
    <w:rsid w:val="00C30F42"/>
    <w:rsid w:val="00C319DE"/>
    <w:rsid w:val="00C31A56"/>
    <w:rsid w:val="00C346BA"/>
    <w:rsid w:val="00C364D7"/>
    <w:rsid w:val="00C3687B"/>
    <w:rsid w:val="00C40CF2"/>
    <w:rsid w:val="00C40FF7"/>
    <w:rsid w:val="00C4105E"/>
    <w:rsid w:val="00C42217"/>
    <w:rsid w:val="00C42609"/>
    <w:rsid w:val="00C42769"/>
    <w:rsid w:val="00C43B9A"/>
    <w:rsid w:val="00C44032"/>
    <w:rsid w:val="00C44730"/>
    <w:rsid w:val="00C45F4C"/>
    <w:rsid w:val="00C46281"/>
    <w:rsid w:val="00C46C85"/>
    <w:rsid w:val="00C525EE"/>
    <w:rsid w:val="00C54A4B"/>
    <w:rsid w:val="00C5657D"/>
    <w:rsid w:val="00C56EC8"/>
    <w:rsid w:val="00C63BFE"/>
    <w:rsid w:val="00C65943"/>
    <w:rsid w:val="00C66496"/>
    <w:rsid w:val="00C67AEE"/>
    <w:rsid w:val="00C7282F"/>
    <w:rsid w:val="00C73C1B"/>
    <w:rsid w:val="00C767A8"/>
    <w:rsid w:val="00C770D9"/>
    <w:rsid w:val="00C85EAC"/>
    <w:rsid w:val="00C865DB"/>
    <w:rsid w:val="00C87555"/>
    <w:rsid w:val="00C878B7"/>
    <w:rsid w:val="00C90E53"/>
    <w:rsid w:val="00C917B4"/>
    <w:rsid w:val="00C92061"/>
    <w:rsid w:val="00C923F0"/>
    <w:rsid w:val="00C928EE"/>
    <w:rsid w:val="00C93B59"/>
    <w:rsid w:val="00C93D06"/>
    <w:rsid w:val="00C969DA"/>
    <w:rsid w:val="00C97515"/>
    <w:rsid w:val="00CA2B3C"/>
    <w:rsid w:val="00CA2C41"/>
    <w:rsid w:val="00CA4089"/>
    <w:rsid w:val="00CA4C75"/>
    <w:rsid w:val="00CA4DA3"/>
    <w:rsid w:val="00CA5FCD"/>
    <w:rsid w:val="00CA62DB"/>
    <w:rsid w:val="00CB358D"/>
    <w:rsid w:val="00CB44CA"/>
    <w:rsid w:val="00CB5ED4"/>
    <w:rsid w:val="00CB7423"/>
    <w:rsid w:val="00CC0C99"/>
    <w:rsid w:val="00CC1A34"/>
    <w:rsid w:val="00CC4192"/>
    <w:rsid w:val="00CC56F4"/>
    <w:rsid w:val="00CC5D62"/>
    <w:rsid w:val="00CC7F02"/>
    <w:rsid w:val="00CD0244"/>
    <w:rsid w:val="00CD033D"/>
    <w:rsid w:val="00CD29E5"/>
    <w:rsid w:val="00CD2C45"/>
    <w:rsid w:val="00CD33D9"/>
    <w:rsid w:val="00CD7CD1"/>
    <w:rsid w:val="00CE1A3B"/>
    <w:rsid w:val="00CE3238"/>
    <w:rsid w:val="00CE40E8"/>
    <w:rsid w:val="00CE477A"/>
    <w:rsid w:val="00CE65C6"/>
    <w:rsid w:val="00CE7759"/>
    <w:rsid w:val="00CF09DE"/>
    <w:rsid w:val="00CF16A1"/>
    <w:rsid w:val="00CF1CDE"/>
    <w:rsid w:val="00CF23D6"/>
    <w:rsid w:val="00CF245E"/>
    <w:rsid w:val="00CF3A86"/>
    <w:rsid w:val="00CF7376"/>
    <w:rsid w:val="00CF7648"/>
    <w:rsid w:val="00CF7F8C"/>
    <w:rsid w:val="00D023C3"/>
    <w:rsid w:val="00D044A2"/>
    <w:rsid w:val="00D05189"/>
    <w:rsid w:val="00D06194"/>
    <w:rsid w:val="00D06F40"/>
    <w:rsid w:val="00D077E4"/>
    <w:rsid w:val="00D07A6F"/>
    <w:rsid w:val="00D121A2"/>
    <w:rsid w:val="00D13E05"/>
    <w:rsid w:val="00D14A52"/>
    <w:rsid w:val="00D15292"/>
    <w:rsid w:val="00D15FC7"/>
    <w:rsid w:val="00D17B43"/>
    <w:rsid w:val="00D17CCB"/>
    <w:rsid w:val="00D17D13"/>
    <w:rsid w:val="00D20654"/>
    <w:rsid w:val="00D2268A"/>
    <w:rsid w:val="00D2353E"/>
    <w:rsid w:val="00D24338"/>
    <w:rsid w:val="00D26095"/>
    <w:rsid w:val="00D30D4D"/>
    <w:rsid w:val="00D34546"/>
    <w:rsid w:val="00D345AC"/>
    <w:rsid w:val="00D3468D"/>
    <w:rsid w:val="00D368A3"/>
    <w:rsid w:val="00D40187"/>
    <w:rsid w:val="00D403CD"/>
    <w:rsid w:val="00D40D79"/>
    <w:rsid w:val="00D41338"/>
    <w:rsid w:val="00D4313F"/>
    <w:rsid w:val="00D4588C"/>
    <w:rsid w:val="00D468F0"/>
    <w:rsid w:val="00D47BD9"/>
    <w:rsid w:val="00D47D1C"/>
    <w:rsid w:val="00D50611"/>
    <w:rsid w:val="00D50996"/>
    <w:rsid w:val="00D5156B"/>
    <w:rsid w:val="00D53336"/>
    <w:rsid w:val="00D55658"/>
    <w:rsid w:val="00D55CBA"/>
    <w:rsid w:val="00D56A50"/>
    <w:rsid w:val="00D57BA3"/>
    <w:rsid w:val="00D60FF5"/>
    <w:rsid w:val="00D62D65"/>
    <w:rsid w:val="00D62EF0"/>
    <w:rsid w:val="00D63CAA"/>
    <w:rsid w:val="00D65200"/>
    <w:rsid w:val="00D661E8"/>
    <w:rsid w:val="00D668B5"/>
    <w:rsid w:val="00D67291"/>
    <w:rsid w:val="00D67BD8"/>
    <w:rsid w:val="00D70512"/>
    <w:rsid w:val="00D70D23"/>
    <w:rsid w:val="00D71DED"/>
    <w:rsid w:val="00D72BB3"/>
    <w:rsid w:val="00D73D19"/>
    <w:rsid w:val="00D73F16"/>
    <w:rsid w:val="00D77068"/>
    <w:rsid w:val="00D77191"/>
    <w:rsid w:val="00D800C9"/>
    <w:rsid w:val="00D84348"/>
    <w:rsid w:val="00D85836"/>
    <w:rsid w:val="00D85E7F"/>
    <w:rsid w:val="00D864F4"/>
    <w:rsid w:val="00D86B47"/>
    <w:rsid w:val="00D87617"/>
    <w:rsid w:val="00D90328"/>
    <w:rsid w:val="00D912BE"/>
    <w:rsid w:val="00D9179C"/>
    <w:rsid w:val="00D95FDF"/>
    <w:rsid w:val="00D9792D"/>
    <w:rsid w:val="00D97F11"/>
    <w:rsid w:val="00DA145D"/>
    <w:rsid w:val="00DA1638"/>
    <w:rsid w:val="00DA30FD"/>
    <w:rsid w:val="00DA36B0"/>
    <w:rsid w:val="00DA3EB7"/>
    <w:rsid w:val="00DA6709"/>
    <w:rsid w:val="00DB260F"/>
    <w:rsid w:val="00DB4237"/>
    <w:rsid w:val="00DB4888"/>
    <w:rsid w:val="00DB729B"/>
    <w:rsid w:val="00DC2505"/>
    <w:rsid w:val="00DC294B"/>
    <w:rsid w:val="00DC2A6E"/>
    <w:rsid w:val="00DC3855"/>
    <w:rsid w:val="00DC4D07"/>
    <w:rsid w:val="00DC585E"/>
    <w:rsid w:val="00DD0DBC"/>
    <w:rsid w:val="00DD10A4"/>
    <w:rsid w:val="00DD14C6"/>
    <w:rsid w:val="00DD281E"/>
    <w:rsid w:val="00DD3A1A"/>
    <w:rsid w:val="00DD530E"/>
    <w:rsid w:val="00DD5B07"/>
    <w:rsid w:val="00DD602E"/>
    <w:rsid w:val="00DD74D9"/>
    <w:rsid w:val="00DD784A"/>
    <w:rsid w:val="00DE1651"/>
    <w:rsid w:val="00DE297F"/>
    <w:rsid w:val="00DE6D69"/>
    <w:rsid w:val="00DE6DEF"/>
    <w:rsid w:val="00DE72F3"/>
    <w:rsid w:val="00DF09FB"/>
    <w:rsid w:val="00DF0BD0"/>
    <w:rsid w:val="00DF1AF0"/>
    <w:rsid w:val="00DF4CB1"/>
    <w:rsid w:val="00E01B35"/>
    <w:rsid w:val="00E02FF1"/>
    <w:rsid w:val="00E03416"/>
    <w:rsid w:val="00E041BC"/>
    <w:rsid w:val="00E0430E"/>
    <w:rsid w:val="00E11047"/>
    <w:rsid w:val="00E11956"/>
    <w:rsid w:val="00E12DBC"/>
    <w:rsid w:val="00E1358D"/>
    <w:rsid w:val="00E137DA"/>
    <w:rsid w:val="00E13980"/>
    <w:rsid w:val="00E170A2"/>
    <w:rsid w:val="00E2315C"/>
    <w:rsid w:val="00E2572F"/>
    <w:rsid w:val="00E268D0"/>
    <w:rsid w:val="00E3260B"/>
    <w:rsid w:val="00E32A3F"/>
    <w:rsid w:val="00E337A4"/>
    <w:rsid w:val="00E345D5"/>
    <w:rsid w:val="00E3598F"/>
    <w:rsid w:val="00E36787"/>
    <w:rsid w:val="00E37B3A"/>
    <w:rsid w:val="00E41025"/>
    <w:rsid w:val="00E41805"/>
    <w:rsid w:val="00E41AEF"/>
    <w:rsid w:val="00E430F9"/>
    <w:rsid w:val="00E45F25"/>
    <w:rsid w:val="00E466B1"/>
    <w:rsid w:val="00E470D6"/>
    <w:rsid w:val="00E473AB"/>
    <w:rsid w:val="00E54A38"/>
    <w:rsid w:val="00E54E5F"/>
    <w:rsid w:val="00E564F3"/>
    <w:rsid w:val="00E576CF"/>
    <w:rsid w:val="00E57C6C"/>
    <w:rsid w:val="00E60001"/>
    <w:rsid w:val="00E604DE"/>
    <w:rsid w:val="00E6140F"/>
    <w:rsid w:val="00E62E76"/>
    <w:rsid w:val="00E64B91"/>
    <w:rsid w:val="00E64C76"/>
    <w:rsid w:val="00E64DBE"/>
    <w:rsid w:val="00E65FE0"/>
    <w:rsid w:val="00E713CD"/>
    <w:rsid w:val="00E72DF2"/>
    <w:rsid w:val="00E72F5C"/>
    <w:rsid w:val="00E77CA9"/>
    <w:rsid w:val="00E803A7"/>
    <w:rsid w:val="00E81CD4"/>
    <w:rsid w:val="00E8305D"/>
    <w:rsid w:val="00E83386"/>
    <w:rsid w:val="00E83764"/>
    <w:rsid w:val="00E83B7F"/>
    <w:rsid w:val="00E845D2"/>
    <w:rsid w:val="00E853B3"/>
    <w:rsid w:val="00E8574E"/>
    <w:rsid w:val="00E9039B"/>
    <w:rsid w:val="00E905D5"/>
    <w:rsid w:val="00E91283"/>
    <w:rsid w:val="00E9384A"/>
    <w:rsid w:val="00E949B5"/>
    <w:rsid w:val="00E96463"/>
    <w:rsid w:val="00E977F9"/>
    <w:rsid w:val="00EA012B"/>
    <w:rsid w:val="00EA2460"/>
    <w:rsid w:val="00EA3053"/>
    <w:rsid w:val="00EA407A"/>
    <w:rsid w:val="00EB0962"/>
    <w:rsid w:val="00EB11FB"/>
    <w:rsid w:val="00EB25B3"/>
    <w:rsid w:val="00EB5340"/>
    <w:rsid w:val="00EC060D"/>
    <w:rsid w:val="00EC13BF"/>
    <w:rsid w:val="00EC40EC"/>
    <w:rsid w:val="00EC5014"/>
    <w:rsid w:val="00EC5E5D"/>
    <w:rsid w:val="00EC608E"/>
    <w:rsid w:val="00EC7277"/>
    <w:rsid w:val="00ED3ACB"/>
    <w:rsid w:val="00ED4681"/>
    <w:rsid w:val="00ED4E51"/>
    <w:rsid w:val="00ED6517"/>
    <w:rsid w:val="00ED76FA"/>
    <w:rsid w:val="00ED7E9E"/>
    <w:rsid w:val="00EE652A"/>
    <w:rsid w:val="00EE756C"/>
    <w:rsid w:val="00EF021B"/>
    <w:rsid w:val="00EF1617"/>
    <w:rsid w:val="00EF1719"/>
    <w:rsid w:val="00EF171A"/>
    <w:rsid w:val="00EF2165"/>
    <w:rsid w:val="00EF32DE"/>
    <w:rsid w:val="00EF4119"/>
    <w:rsid w:val="00EF4408"/>
    <w:rsid w:val="00EF58AD"/>
    <w:rsid w:val="00EF5BFC"/>
    <w:rsid w:val="00EF7494"/>
    <w:rsid w:val="00EF7C3F"/>
    <w:rsid w:val="00F03CDB"/>
    <w:rsid w:val="00F03EE4"/>
    <w:rsid w:val="00F0625D"/>
    <w:rsid w:val="00F1017F"/>
    <w:rsid w:val="00F10CA6"/>
    <w:rsid w:val="00F110C6"/>
    <w:rsid w:val="00F11166"/>
    <w:rsid w:val="00F13132"/>
    <w:rsid w:val="00F13CCE"/>
    <w:rsid w:val="00F155A0"/>
    <w:rsid w:val="00F16DF9"/>
    <w:rsid w:val="00F20251"/>
    <w:rsid w:val="00F2034B"/>
    <w:rsid w:val="00F27CD6"/>
    <w:rsid w:val="00F32C36"/>
    <w:rsid w:val="00F32EDF"/>
    <w:rsid w:val="00F400F7"/>
    <w:rsid w:val="00F41674"/>
    <w:rsid w:val="00F437C6"/>
    <w:rsid w:val="00F44022"/>
    <w:rsid w:val="00F444FE"/>
    <w:rsid w:val="00F44C8F"/>
    <w:rsid w:val="00F50068"/>
    <w:rsid w:val="00F501D5"/>
    <w:rsid w:val="00F50D79"/>
    <w:rsid w:val="00F51C23"/>
    <w:rsid w:val="00F52DEA"/>
    <w:rsid w:val="00F5343E"/>
    <w:rsid w:val="00F5611D"/>
    <w:rsid w:val="00F60B6E"/>
    <w:rsid w:val="00F61A2E"/>
    <w:rsid w:val="00F61EBE"/>
    <w:rsid w:val="00F62DF8"/>
    <w:rsid w:val="00F647F4"/>
    <w:rsid w:val="00F64A07"/>
    <w:rsid w:val="00F64E4C"/>
    <w:rsid w:val="00F65B55"/>
    <w:rsid w:val="00F7002B"/>
    <w:rsid w:val="00F7042B"/>
    <w:rsid w:val="00F70E24"/>
    <w:rsid w:val="00F71372"/>
    <w:rsid w:val="00F72DB3"/>
    <w:rsid w:val="00F75E54"/>
    <w:rsid w:val="00F7724E"/>
    <w:rsid w:val="00F83F10"/>
    <w:rsid w:val="00F84AE9"/>
    <w:rsid w:val="00F90093"/>
    <w:rsid w:val="00F9218C"/>
    <w:rsid w:val="00F948A4"/>
    <w:rsid w:val="00F94F20"/>
    <w:rsid w:val="00F953E9"/>
    <w:rsid w:val="00F95A5A"/>
    <w:rsid w:val="00F95E14"/>
    <w:rsid w:val="00F96CD9"/>
    <w:rsid w:val="00FA157F"/>
    <w:rsid w:val="00FA189D"/>
    <w:rsid w:val="00FA1E21"/>
    <w:rsid w:val="00FA2AF4"/>
    <w:rsid w:val="00FA3387"/>
    <w:rsid w:val="00FA3851"/>
    <w:rsid w:val="00FA3E59"/>
    <w:rsid w:val="00FA4288"/>
    <w:rsid w:val="00FA5E21"/>
    <w:rsid w:val="00FB1244"/>
    <w:rsid w:val="00FB31B7"/>
    <w:rsid w:val="00FB3210"/>
    <w:rsid w:val="00FB4E1B"/>
    <w:rsid w:val="00FB696A"/>
    <w:rsid w:val="00FC0140"/>
    <w:rsid w:val="00FC02A3"/>
    <w:rsid w:val="00FC060A"/>
    <w:rsid w:val="00FC1BD7"/>
    <w:rsid w:val="00FC32E4"/>
    <w:rsid w:val="00FC58A5"/>
    <w:rsid w:val="00FC5BF1"/>
    <w:rsid w:val="00FD1434"/>
    <w:rsid w:val="00FD15AE"/>
    <w:rsid w:val="00FD1916"/>
    <w:rsid w:val="00FD2490"/>
    <w:rsid w:val="00FD4036"/>
    <w:rsid w:val="00FD68F1"/>
    <w:rsid w:val="00FD6E13"/>
    <w:rsid w:val="00FD73B8"/>
    <w:rsid w:val="00FE4A50"/>
    <w:rsid w:val="00FE68FD"/>
    <w:rsid w:val="00FE73BD"/>
    <w:rsid w:val="00FF0A1D"/>
    <w:rsid w:val="00FF2084"/>
    <w:rsid w:val="00FF22A0"/>
    <w:rsid w:val="00FF4088"/>
    <w:rsid w:val="00FF48B0"/>
    <w:rsid w:val="00FF49A4"/>
    <w:rsid w:val="00FF6902"/>
    <w:rsid w:val="00FF6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B25A7"/>
  <w15:chartTrackingRefBased/>
  <w15:docId w15:val="{0F2F9BBB-1C9F-41AE-BDF4-DE9F2376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564"/>
    <w:rPr>
      <w:lang w:val="ru-RU"/>
    </w:rPr>
  </w:style>
  <w:style w:type="paragraph" w:styleId="1">
    <w:name w:val="heading 1"/>
    <w:basedOn w:val="a"/>
    <w:next w:val="a"/>
    <w:link w:val="10"/>
    <w:qFormat/>
    <w:pPr>
      <w:keepNext/>
      <w:ind w:left="709" w:right="849"/>
      <w:jc w:val="center"/>
      <w:outlineLvl w:val="0"/>
    </w:pPr>
    <w:rPr>
      <w:sz w:val="32"/>
      <w:lang w:val="x-none" w:eastAsia="x-none"/>
    </w:rPr>
  </w:style>
  <w:style w:type="paragraph" w:styleId="2">
    <w:name w:val="heading 2"/>
    <w:basedOn w:val="a"/>
    <w:next w:val="a"/>
    <w:qFormat/>
    <w:pPr>
      <w:keepNext/>
      <w:spacing w:line="360" w:lineRule="auto"/>
      <w:ind w:left="567" w:right="849"/>
      <w:jc w:val="center"/>
      <w:outlineLvl w:val="1"/>
    </w:pPr>
    <w:rPr>
      <w:sz w:val="32"/>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7797" w:right="849"/>
    </w:pPr>
    <w:rPr>
      <w:lang w:val="uk-UA"/>
    </w:rPr>
  </w:style>
  <w:style w:type="paragraph" w:styleId="a4">
    <w:name w:val="endnote text"/>
    <w:basedOn w:val="a"/>
    <w:semiHidden/>
  </w:style>
  <w:style w:type="character" w:styleId="a5">
    <w:name w:val="endnote reference"/>
    <w:semiHidden/>
    <w:rPr>
      <w:vertAlign w:val="superscript"/>
    </w:rPr>
  </w:style>
  <w:style w:type="paragraph" w:customStyle="1" w:styleId="a6">
    <w:name w:val="заголов"/>
    <w:basedOn w:val="a"/>
    <w:rsid w:val="00BA4A4B"/>
    <w:pPr>
      <w:widowControl w:val="0"/>
      <w:suppressAutoHyphens/>
      <w:jc w:val="center"/>
    </w:pPr>
    <w:rPr>
      <w:b/>
      <w:kern w:val="1"/>
      <w:sz w:val="24"/>
      <w:szCs w:val="24"/>
      <w:lang w:val="uk-UA" w:eastAsia="ar-SA"/>
    </w:rPr>
  </w:style>
  <w:style w:type="character" w:customStyle="1" w:styleId="10">
    <w:name w:val="Заголовок 1 Знак"/>
    <w:link w:val="1"/>
    <w:rsid w:val="003028C9"/>
    <w:rPr>
      <w:sz w:val="32"/>
    </w:rPr>
  </w:style>
  <w:style w:type="paragraph" w:styleId="a7">
    <w:name w:val="header"/>
    <w:basedOn w:val="a"/>
    <w:link w:val="a8"/>
    <w:uiPriority w:val="99"/>
    <w:unhideWhenUsed/>
    <w:rsid w:val="00035CD6"/>
    <w:pPr>
      <w:tabs>
        <w:tab w:val="center" w:pos="4819"/>
        <w:tab w:val="right" w:pos="9639"/>
      </w:tabs>
    </w:pPr>
    <w:rPr>
      <w:lang w:eastAsia="x-none"/>
    </w:rPr>
  </w:style>
  <w:style w:type="character" w:customStyle="1" w:styleId="a8">
    <w:name w:val="Верхній колонтитул Знак"/>
    <w:link w:val="a7"/>
    <w:uiPriority w:val="99"/>
    <w:rsid w:val="00035CD6"/>
    <w:rPr>
      <w:lang w:val="ru-RU"/>
    </w:rPr>
  </w:style>
  <w:style w:type="paragraph" w:styleId="a9">
    <w:name w:val="footer"/>
    <w:basedOn w:val="a"/>
    <w:link w:val="aa"/>
    <w:uiPriority w:val="99"/>
    <w:unhideWhenUsed/>
    <w:rsid w:val="00035CD6"/>
    <w:pPr>
      <w:tabs>
        <w:tab w:val="center" w:pos="4819"/>
        <w:tab w:val="right" w:pos="9639"/>
      </w:tabs>
    </w:pPr>
    <w:rPr>
      <w:lang w:eastAsia="x-none"/>
    </w:rPr>
  </w:style>
  <w:style w:type="character" w:customStyle="1" w:styleId="aa">
    <w:name w:val="Нижній колонтитул Знак"/>
    <w:link w:val="a9"/>
    <w:uiPriority w:val="99"/>
    <w:rsid w:val="00035CD6"/>
    <w:rPr>
      <w:lang w:val="ru-RU"/>
    </w:rPr>
  </w:style>
  <w:style w:type="paragraph" w:styleId="ab">
    <w:name w:val="List Paragraph"/>
    <w:basedOn w:val="a"/>
    <w:uiPriority w:val="34"/>
    <w:qFormat/>
    <w:rsid w:val="009117A4"/>
    <w:pPr>
      <w:ind w:left="720"/>
      <w:contextualSpacing/>
    </w:pPr>
  </w:style>
  <w:style w:type="character" w:styleId="ac">
    <w:name w:val="Strong"/>
    <w:uiPriority w:val="22"/>
    <w:qFormat/>
    <w:rsid w:val="00A67A19"/>
    <w:rPr>
      <w:b/>
      <w:bCs/>
    </w:rPr>
  </w:style>
  <w:style w:type="paragraph" w:styleId="ad">
    <w:name w:val="Normal (Web)"/>
    <w:basedOn w:val="a"/>
    <w:uiPriority w:val="99"/>
    <w:rsid w:val="00305B17"/>
    <w:pPr>
      <w:spacing w:before="100" w:beforeAutospacing="1" w:after="100" w:afterAutospacing="1"/>
    </w:pPr>
    <w:rPr>
      <w:sz w:val="24"/>
      <w:szCs w:val="24"/>
      <w:lang w:eastAsia="ru-RU"/>
    </w:rPr>
  </w:style>
  <w:style w:type="character" w:customStyle="1" w:styleId="rvts23">
    <w:name w:val="rvts23"/>
    <w:basedOn w:val="a0"/>
    <w:rsid w:val="00FC5BF1"/>
  </w:style>
  <w:style w:type="paragraph" w:styleId="ae">
    <w:name w:val="Balloon Text"/>
    <w:basedOn w:val="a"/>
    <w:link w:val="af"/>
    <w:uiPriority w:val="99"/>
    <w:semiHidden/>
    <w:unhideWhenUsed/>
    <w:rsid w:val="002B64CB"/>
    <w:rPr>
      <w:rFonts w:ascii="Segoe UI" w:hAnsi="Segoe UI"/>
      <w:sz w:val="18"/>
      <w:szCs w:val="18"/>
      <w:lang w:eastAsia="x-none"/>
    </w:rPr>
  </w:style>
  <w:style w:type="character" w:customStyle="1" w:styleId="af">
    <w:name w:val="Текст у виносці Знак"/>
    <w:link w:val="ae"/>
    <w:uiPriority w:val="99"/>
    <w:semiHidden/>
    <w:rsid w:val="002B64CB"/>
    <w:rPr>
      <w:rFonts w:ascii="Segoe UI" w:hAnsi="Segoe UI" w:cs="Segoe UI"/>
      <w:sz w:val="18"/>
      <w:szCs w:val="18"/>
      <w:lang w:val="ru-RU"/>
    </w:rPr>
  </w:style>
  <w:style w:type="paragraph" w:styleId="af0">
    <w:name w:val="Body Text"/>
    <w:basedOn w:val="a"/>
    <w:link w:val="af1"/>
    <w:unhideWhenUsed/>
    <w:rsid w:val="00CD2C45"/>
    <w:pPr>
      <w:jc w:val="both"/>
    </w:pPr>
    <w:rPr>
      <w:sz w:val="24"/>
      <w:lang w:val="x-none" w:eastAsia="ru-RU"/>
    </w:rPr>
  </w:style>
  <w:style w:type="character" w:customStyle="1" w:styleId="af1">
    <w:name w:val="Основний текст Знак"/>
    <w:link w:val="af0"/>
    <w:rsid w:val="00CD2C45"/>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9353">
      <w:bodyDiv w:val="1"/>
      <w:marLeft w:val="0"/>
      <w:marRight w:val="0"/>
      <w:marTop w:val="0"/>
      <w:marBottom w:val="0"/>
      <w:divBdr>
        <w:top w:val="none" w:sz="0" w:space="0" w:color="auto"/>
        <w:left w:val="none" w:sz="0" w:space="0" w:color="auto"/>
        <w:bottom w:val="none" w:sz="0" w:space="0" w:color="auto"/>
        <w:right w:val="none" w:sz="0" w:space="0" w:color="auto"/>
      </w:divBdr>
    </w:div>
    <w:div w:id="682053367">
      <w:bodyDiv w:val="1"/>
      <w:marLeft w:val="0"/>
      <w:marRight w:val="0"/>
      <w:marTop w:val="0"/>
      <w:marBottom w:val="0"/>
      <w:divBdr>
        <w:top w:val="none" w:sz="0" w:space="0" w:color="auto"/>
        <w:left w:val="none" w:sz="0" w:space="0" w:color="auto"/>
        <w:bottom w:val="none" w:sz="0" w:space="0" w:color="auto"/>
        <w:right w:val="none" w:sz="0" w:space="0" w:color="auto"/>
      </w:divBdr>
    </w:div>
    <w:div w:id="700858532">
      <w:bodyDiv w:val="1"/>
      <w:marLeft w:val="0"/>
      <w:marRight w:val="0"/>
      <w:marTop w:val="0"/>
      <w:marBottom w:val="0"/>
      <w:divBdr>
        <w:top w:val="none" w:sz="0" w:space="0" w:color="auto"/>
        <w:left w:val="none" w:sz="0" w:space="0" w:color="auto"/>
        <w:bottom w:val="none" w:sz="0" w:space="0" w:color="auto"/>
        <w:right w:val="none" w:sz="0" w:space="0" w:color="auto"/>
      </w:divBdr>
    </w:div>
    <w:div w:id="1667245218">
      <w:bodyDiv w:val="1"/>
      <w:marLeft w:val="0"/>
      <w:marRight w:val="0"/>
      <w:marTop w:val="0"/>
      <w:marBottom w:val="0"/>
      <w:divBdr>
        <w:top w:val="none" w:sz="0" w:space="0" w:color="auto"/>
        <w:left w:val="none" w:sz="0" w:space="0" w:color="auto"/>
        <w:bottom w:val="none" w:sz="0" w:space="0" w:color="auto"/>
        <w:right w:val="none" w:sz="0" w:space="0" w:color="auto"/>
      </w:divBdr>
    </w:div>
    <w:div w:id="20714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1C49-50B2-42C8-BC78-5341AABD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4661</Words>
  <Characters>2658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22   до пункту 9</vt:lpstr>
      <vt:lpstr>Додаток 22   до пункту 9</vt:lpstr>
    </vt:vector>
  </TitlesOfParts>
  <Company>V.O.D.A.</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22   до пункту 9</dc:title>
  <dc:subject/>
  <dc:creator>Nata</dc:creator>
  <cp:keywords/>
  <cp:lastModifiedBy>Dmytro Lukin</cp:lastModifiedBy>
  <cp:revision>2</cp:revision>
  <cp:lastPrinted>2026-01-29T10:23:00Z</cp:lastPrinted>
  <dcterms:created xsi:type="dcterms:W3CDTF">2026-03-02T10:41:00Z</dcterms:created>
  <dcterms:modified xsi:type="dcterms:W3CDTF">2026-03-02T10:41:00Z</dcterms:modified>
</cp:coreProperties>
</file>