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7F77" w14:textId="4A121E89" w:rsidR="00CD4332" w:rsidRPr="00914ED2" w:rsidRDefault="00CD4332" w:rsidP="00914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ED2">
        <w:rPr>
          <w:rFonts w:ascii="Times New Roman" w:hAnsi="Times New Roman"/>
          <w:b/>
          <w:bCs/>
          <w:sz w:val="28"/>
          <w:szCs w:val="28"/>
        </w:rPr>
        <w:t>ОГОЛОШЕННЯ</w:t>
      </w:r>
    </w:p>
    <w:p w14:paraId="4A5A1DEF" w14:textId="6335A3C2" w:rsidR="00CD4332" w:rsidRDefault="007010B4" w:rsidP="007010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0B4">
        <w:rPr>
          <w:rFonts w:ascii="Times New Roman" w:hAnsi="Times New Roman"/>
          <w:b/>
          <w:bCs/>
          <w:sz w:val="28"/>
          <w:szCs w:val="28"/>
        </w:rPr>
        <w:t>про проведення</w:t>
      </w:r>
      <w:r w:rsidR="00B32A77">
        <w:rPr>
          <w:rFonts w:ascii="Times New Roman" w:hAnsi="Times New Roman"/>
          <w:b/>
          <w:bCs/>
          <w:sz w:val="28"/>
          <w:szCs w:val="28"/>
        </w:rPr>
        <w:t xml:space="preserve"> повторного</w:t>
      </w:r>
      <w:r w:rsidRPr="007010B4">
        <w:rPr>
          <w:rFonts w:ascii="Times New Roman" w:hAnsi="Times New Roman"/>
          <w:b/>
          <w:bCs/>
          <w:sz w:val="28"/>
          <w:szCs w:val="28"/>
        </w:rPr>
        <w:t xml:space="preserve"> конкурсного відбору на зайняття посад незалежних членів наглядової ради комунального підприємства «</w:t>
      </w:r>
      <w:r w:rsidR="00986B72" w:rsidRPr="00986B72">
        <w:rPr>
          <w:rFonts w:ascii="Times New Roman" w:hAnsi="Times New Roman"/>
          <w:b/>
          <w:bCs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Pr="007010B4">
        <w:rPr>
          <w:rFonts w:ascii="Times New Roman" w:hAnsi="Times New Roman"/>
          <w:b/>
          <w:bCs/>
          <w:sz w:val="28"/>
          <w:szCs w:val="28"/>
        </w:rPr>
        <w:t>» Волинської обласної ради</w:t>
      </w:r>
    </w:p>
    <w:p w14:paraId="350D7934" w14:textId="77777777" w:rsidR="007010B4" w:rsidRDefault="007010B4" w:rsidP="00CD4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5AD2F" w14:textId="530E25E8" w:rsidR="00CD4332" w:rsidRDefault="00CD4332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332">
        <w:rPr>
          <w:rFonts w:ascii="Times New Roman" w:hAnsi="Times New Roman"/>
          <w:sz w:val="28"/>
          <w:szCs w:val="28"/>
        </w:rPr>
        <w:t>Відповідно до Порядку утворення наглядової ради закладу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332">
        <w:rPr>
          <w:rFonts w:ascii="Times New Roman" w:hAnsi="Times New Roman"/>
          <w:sz w:val="28"/>
          <w:szCs w:val="28"/>
        </w:rPr>
        <w:t>здоров’я, затвердженого постановою Кабінету Міністрів України «Про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332">
        <w:rPr>
          <w:rFonts w:ascii="Times New Roman" w:hAnsi="Times New Roman"/>
          <w:sz w:val="28"/>
          <w:szCs w:val="28"/>
        </w:rPr>
        <w:t>наглядову раду закладу охорони здоров</w:t>
      </w:r>
      <w:r w:rsidR="00914ED2">
        <w:rPr>
          <w:rFonts w:ascii="Times New Roman" w:hAnsi="Times New Roman"/>
          <w:sz w:val="28"/>
          <w:szCs w:val="28"/>
        </w:rPr>
        <w:t>’</w:t>
      </w:r>
      <w:r w:rsidRPr="00CD4332">
        <w:rPr>
          <w:rFonts w:ascii="Times New Roman" w:hAnsi="Times New Roman"/>
          <w:sz w:val="28"/>
          <w:szCs w:val="28"/>
        </w:rPr>
        <w:t>я» від 21 листопада 2023 р</w:t>
      </w:r>
      <w:r w:rsidR="00914ED2">
        <w:rPr>
          <w:rFonts w:ascii="Times New Roman" w:hAnsi="Times New Roman"/>
          <w:sz w:val="28"/>
          <w:szCs w:val="28"/>
        </w:rPr>
        <w:t>оку</w:t>
      </w:r>
      <w:r w:rsidRPr="00CD4332">
        <w:rPr>
          <w:rFonts w:ascii="Times New Roman" w:hAnsi="Times New Roman"/>
          <w:sz w:val="28"/>
          <w:szCs w:val="28"/>
        </w:rPr>
        <w:t xml:space="preserve"> №</w:t>
      </w:r>
      <w:r w:rsidR="00914ED2">
        <w:rPr>
          <w:rFonts w:ascii="Times New Roman" w:hAnsi="Times New Roman"/>
          <w:sz w:val="28"/>
          <w:szCs w:val="28"/>
        </w:rPr>
        <w:t> </w:t>
      </w:r>
      <w:r w:rsidRPr="00CD4332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98627459"/>
      <w:r w:rsidRPr="00CD4332">
        <w:rPr>
          <w:rFonts w:ascii="Times New Roman" w:hAnsi="Times New Roman"/>
          <w:sz w:val="28"/>
          <w:szCs w:val="28"/>
        </w:rPr>
        <w:t xml:space="preserve">Порядку </w:t>
      </w:r>
      <w:r w:rsidR="00797FDF" w:rsidRPr="00797FDF">
        <w:rPr>
          <w:rFonts w:ascii="Times New Roman" w:hAnsi="Times New Roman"/>
          <w:sz w:val="28"/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rFonts w:ascii="Times New Roman" w:hAnsi="Times New Roman"/>
          <w:sz w:val="28"/>
          <w:szCs w:val="28"/>
        </w:rPr>
        <w:t>, затвердженого рішенням В</w:t>
      </w:r>
      <w:r>
        <w:rPr>
          <w:rFonts w:ascii="Times New Roman" w:hAnsi="Times New Roman"/>
          <w:sz w:val="28"/>
          <w:szCs w:val="28"/>
        </w:rPr>
        <w:t xml:space="preserve">олинської обласної </w:t>
      </w:r>
      <w:r w:rsidRPr="00CD4332">
        <w:rPr>
          <w:rFonts w:ascii="Times New Roman" w:hAnsi="Times New Roman"/>
          <w:sz w:val="28"/>
          <w:szCs w:val="28"/>
        </w:rPr>
        <w:t xml:space="preserve">ради від </w:t>
      </w:r>
      <w:r w:rsidR="00797FDF">
        <w:rPr>
          <w:rFonts w:ascii="Times New Roman" w:hAnsi="Times New Roman"/>
          <w:sz w:val="28"/>
          <w:szCs w:val="28"/>
        </w:rPr>
        <w:t>16 травня 2025 року</w:t>
      </w:r>
      <w:r w:rsidRPr="00CD433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97FDF">
        <w:rPr>
          <w:rFonts w:ascii="Times New Roman" w:hAnsi="Times New Roman"/>
          <w:sz w:val="28"/>
          <w:szCs w:val="28"/>
        </w:rPr>
        <w:t>32/15</w:t>
      </w:r>
      <w:r w:rsidR="007010B4">
        <w:rPr>
          <w:rFonts w:ascii="Times New Roman" w:hAnsi="Times New Roman"/>
          <w:sz w:val="28"/>
          <w:szCs w:val="28"/>
        </w:rPr>
        <w:t>,</w:t>
      </w:r>
      <w:r w:rsidRPr="00CD4332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81598" w:rsidRPr="00781598">
        <w:rPr>
          <w:rFonts w:ascii="Times New Roman" w:hAnsi="Times New Roman"/>
          <w:sz w:val="28"/>
          <w:szCs w:val="28"/>
        </w:rPr>
        <w:t xml:space="preserve">рішення Волинської обласної ради від 16 травня 2025 року № 32/17 «Про формування наглядових рад закладів охорони здоров’я спільної власності територіальних громад сіл, селищ, міст області», </w:t>
      </w:r>
      <w:r w:rsidRPr="00CD4332">
        <w:rPr>
          <w:rFonts w:ascii="Times New Roman" w:hAnsi="Times New Roman"/>
          <w:sz w:val="28"/>
          <w:szCs w:val="28"/>
        </w:rPr>
        <w:t>Волинськ</w:t>
      </w:r>
      <w:r w:rsidR="00B12BD4">
        <w:rPr>
          <w:rFonts w:ascii="Times New Roman" w:hAnsi="Times New Roman"/>
          <w:sz w:val="28"/>
          <w:szCs w:val="28"/>
        </w:rPr>
        <w:t>а</w:t>
      </w:r>
      <w:r w:rsidRPr="00CD4332">
        <w:rPr>
          <w:rFonts w:ascii="Times New Roman" w:hAnsi="Times New Roman"/>
          <w:sz w:val="28"/>
          <w:szCs w:val="28"/>
        </w:rPr>
        <w:t xml:space="preserve"> обласн</w:t>
      </w:r>
      <w:r w:rsidR="00B12BD4">
        <w:rPr>
          <w:rFonts w:ascii="Times New Roman" w:hAnsi="Times New Roman"/>
          <w:sz w:val="28"/>
          <w:szCs w:val="28"/>
        </w:rPr>
        <w:t>а</w:t>
      </w:r>
      <w:r w:rsidRPr="00CD4332">
        <w:rPr>
          <w:rFonts w:ascii="Times New Roman" w:hAnsi="Times New Roman"/>
          <w:sz w:val="28"/>
          <w:szCs w:val="28"/>
        </w:rPr>
        <w:t xml:space="preserve"> рад</w:t>
      </w:r>
      <w:r w:rsidR="00B12BD4">
        <w:rPr>
          <w:rFonts w:ascii="Times New Roman" w:hAnsi="Times New Roman"/>
          <w:sz w:val="28"/>
          <w:szCs w:val="28"/>
        </w:rPr>
        <w:t xml:space="preserve">а </w:t>
      </w:r>
      <w:r w:rsidRPr="00CD4332">
        <w:rPr>
          <w:rFonts w:ascii="Times New Roman" w:hAnsi="Times New Roman"/>
          <w:sz w:val="28"/>
          <w:szCs w:val="28"/>
        </w:rPr>
        <w:t xml:space="preserve">оголошує </w:t>
      </w:r>
      <w:r w:rsidR="007010B4" w:rsidRPr="007010B4">
        <w:rPr>
          <w:rFonts w:ascii="Times New Roman" w:hAnsi="Times New Roman"/>
          <w:sz w:val="28"/>
          <w:szCs w:val="28"/>
        </w:rPr>
        <w:t>конкурсн</w:t>
      </w:r>
      <w:r w:rsidR="002B36B4">
        <w:rPr>
          <w:rFonts w:ascii="Times New Roman" w:hAnsi="Times New Roman"/>
          <w:sz w:val="28"/>
          <w:szCs w:val="28"/>
        </w:rPr>
        <w:t>ий</w:t>
      </w:r>
      <w:r w:rsidR="007010B4" w:rsidRPr="007010B4">
        <w:rPr>
          <w:rFonts w:ascii="Times New Roman" w:hAnsi="Times New Roman"/>
          <w:sz w:val="28"/>
          <w:szCs w:val="28"/>
        </w:rPr>
        <w:t xml:space="preserve"> відб</w:t>
      </w:r>
      <w:r w:rsidR="002B36B4">
        <w:rPr>
          <w:rFonts w:ascii="Times New Roman" w:hAnsi="Times New Roman"/>
          <w:sz w:val="28"/>
          <w:szCs w:val="28"/>
        </w:rPr>
        <w:t>ір</w:t>
      </w:r>
      <w:r w:rsidR="007010B4" w:rsidRPr="007010B4">
        <w:rPr>
          <w:rFonts w:ascii="Times New Roman" w:hAnsi="Times New Roman"/>
          <w:sz w:val="28"/>
          <w:szCs w:val="28"/>
        </w:rPr>
        <w:t xml:space="preserve"> на зайняття посад незалежних членів наглядової ради комунального підприємства «</w:t>
      </w:r>
      <w:r w:rsidR="00986B72" w:rsidRPr="00986B72">
        <w:rPr>
          <w:rFonts w:ascii="Times New Roman" w:hAnsi="Times New Roman"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="007010B4" w:rsidRPr="007010B4">
        <w:rPr>
          <w:rFonts w:ascii="Times New Roman" w:hAnsi="Times New Roman"/>
          <w:sz w:val="28"/>
          <w:szCs w:val="28"/>
        </w:rPr>
        <w:t>» Волинської обласної ради</w:t>
      </w:r>
      <w:r w:rsidR="00781598">
        <w:rPr>
          <w:rFonts w:ascii="Times New Roman" w:hAnsi="Times New Roman"/>
          <w:sz w:val="28"/>
          <w:szCs w:val="28"/>
        </w:rPr>
        <w:t xml:space="preserve"> (місцезнаходження: </w:t>
      </w:r>
      <w:r w:rsidR="00986B72">
        <w:rPr>
          <w:rFonts w:ascii="Times New Roman" w:hAnsi="Times New Roman"/>
          <w:sz w:val="28"/>
          <w:szCs w:val="28"/>
        </w:rPr>
        <w:t xml:space="preserve">вулиця </w:t>
      </w:r>
      <w:r w:rsidR="00986B72" w:rsidRPr="00986B72">
        <w:rPr>
          <w:rFonts w:ascii="Times New Roman" w:hAnsi="Times New Roman"/>
          <w:sz w:val="28"/>
          <w:szCs w:val="28"/>
        </w:rPr>
        <w:t>Загородня, 20</w:t>
      </w:r>
      <w:r w:rsidR="00781598" w:rsidRPr="00781598">
        <w:rPr>
          <w:rFonts w:ascii="Times New Roman" w:hAnsi="Times New Roman"/>
          <w:sz w:val="28"/>
          <w:szCs w:val="28"/>
        </w:rPr>
        <w:t xml:space="preserve">, </w:t>
      </w:r>
      <w:r w:rsidR="00986B72">
        <w:rPr>
          <w:rFonts w:ascii="Times New Roman" w:hAnsi="Times New Roman"/>
          <w:sz w:val="28"/>
          <w:szCs w:val="28"/>
        </w:rPr>
        <w:t xml:space="preserve">місто </w:t>
      </w:r>
      <w:r w:rsidR="00781598" w:rsidRPr="00781598">
        <w:rPr>
          <w:rFonts w:ascii="Times New Roman" w:hAnsi="Times New Roman"/>
          <w:sz w:val="28"/>
          <w:szCs w:val="28"/>
        </w:rPr>
        <w:t xml:space="preserve">Луцьк, Волинська область, </w:t>
      </w:r>
      <w:r w:rsidR="00986B72" w:rsidRPr="00986B72">
        <w:rPr>
          <w:rFonts w:ascii="Times New Roman" w:hAnsi="Times New Roman"/>
          <w:sz w:val="28"/>
          <w:szCs w:val="28"/>
        </w:rPr>
        <w:t>43008</w:t>
      </w:r>
      <w:r w:rsidR="00781598">
        <w:rPr>
          <w:rFonts w:ascii="Times New Roman" w:hAnsi="Times New Roman"/>
          <w:sz w:val="28"/>
          <w:szCs w:val="28"/>
        </w:rPr>
        <w:t>)</w:t>
      </w:r>
      <w:r w:rsidR="00733A3E">
        <w:rPr>
          <w:rFonts w:ascii="Times New Roman" w:hAnsi="Times New Roman"/>
          <w:sz w:val="28"/>
          <w:szCs w:val="28"/>
        </w:rPr>
        <w:t>.</w:t>
      </w:r>
      <w:r w:rsidR="00781598">
        <w:rPr>
          <w:rFonts w:ascii="Times New Roman" w:hAnsi="Times New Roman"/>
          <w:sz w:val="28"/>
          <w:szCs w:val="28"/>
        </w:rPr>
        <w:t xml:space="preserve"> </w:t>
      </w:r>
    </w:p>
    <w:p w14:paraId="5592D5DD" w14:textId="3D82A301" w:rsidR="00C01DDF" w:rsidRPr="00C01DDF" w:rsidRDefault="00C01DDF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DDF">
        <w:rPr>
          <w:rFonts w:ascii="Times New Roman" w:hAnsi="Times New Roman"/>
          <w:sz w:val="28"/>
          <w:szCs w:val="28"/>
        </w:rPr>
        <w:t>Наглядова рада є колегіальним органом управління закладу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здоров’я, який у межах компетенції, визначеної законом і положенням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наглядову раду, здійснює управління закладом охорони здоров’я, а 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контролює діяльність керівника закладу охорони здоров’я.</w:t>
      </w:r>
    </w:p>
    <w:p w14:paraId="6FB38745" w14:textId="3E3ECAA1" w:rsidR="007010B4" w:rsidRDefault="002426D0" w:rsidP="004B4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6D0">
        <w:rPr>
          <w:rFonts w:ascii="Times New Roman" w:hAnsi="Times New Roman"/>
          <w:sz w:val="28"/>
          <w:szCs w:val="28"/>
        </w:rPr>
        <w:t xml:space="preserve">Згідно пункту 13 Порядку утворення наглядової ради закладу охорони здоров’я спільної власності територіальних громад сіл, селищ, міст Волинської області, </w:t>
      </w:r>
      <w:r w:rsidR="007010B4" w:rsidRPr="007010B4">
        <w:rPr>
          <w:rFonts w:ascii="Times New Roman" w:hAnsi="Times New Roman"/>
          <w:sz w:val="28"/>
          <w:szCs w:val="28"/>
        </w:rPr>
        <w:t>затвердженого рішенням Волинської обласної ради від 16 травня 2025</w:t>
      </w:r>
      <w:r w:rsidR="002B36B4">
        <w:rPr>
          <w:rFonts w:ascii="Times New Roman" w:hAnsi="Times New Roman"/>
          <w:sz w:val="28"/>
          <w:szCs w:val="28"/>
        </w:rPr>
        <w:t> </w:t>
      </w:r>
      <w:r w:rsidR="007010B4" w:rsidRPr="007010B4">
        <w:rPr>
          <w:rFonts w:ascii="Times New Roman" w:hAnsi="Times New Roman"/>
          <w:sz w:val="28"/>
          <w:szCs w:val="28"/>
        </w:rPr>
        <w:t>року № 32/15</w:t>
      </w:r>
      <w:r w:rsidR="007010B4">
        <w:rPr>
          <w:rFonts w:ascii="Times New Roman" w:hAnsi="Times New Roman"/>
          <w:sz w:val="28"/>
          <w:szCs w:val="28"/>
        </w:rPr>
        <w:t xml:space="preserve">, </w:t>
      </w:r>
      <w:r w:rsidRPr="002426D0">
        <w:rPr>
          <w:rFonts w:ascii="Times New Roman" w:hAnsi="Times New Roman"/>
          <w:sz w:val="28"/>
          <w:szCs w:val="28"/>
        </w:rPr>
        <w:t xml:space="preserve">кількість представників від 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 до складу </w:t>
      </w:r>
      <w:r w:rsidR="007010B4">
        <w:rPr>
          <w:rFonts w:ascii="Times New Roman" w:hAnsi="Times New Roman"/>
          <w:sz w:val="28"/>
          <w:szCs w:val="28"/>
        </w:rPr>
        <w:t>наглядової ради закладу охорони здоров’я</w:t>
      </w:r>
      <w:r w:rsidRPr="002426D0">
        <w:rPr>
          <w:rFonts w:ascii="Times New Roman" w:hAnsi="Times New Roman"/>
          <w:sz w:val="28"/>
          <w:szCs w:val="28"/>
        </w:rPr>
        <w:t xml:space="preserve"> становить </w:t>
      </w:r>
      <w:r w:rsidR="007010B4">
        <w:rPr>
          <w:rFonts w:ascii="Times New Roman" w:hAnsi="Times New Roman"/>
          <w:sz w:val="28"/>
          <w:szCs w:val="28"/>
        </w:rPr>
        <w:t>шість</w:t>
      </w:r>
      <w:r w:rsidRPr="002426D0">
        <w:rPr>
          <w:rFonts w:ascii="Times New Roman" w:hAnsi="Times New Roman"/>
          <w:sz w:val="28"/>
          <w:szCs w:val="28"/>
        </w:rPr>
        <w:t xml:space="preserve"> ос</w:t>
      </w:r>
      <w:r w:rsidR="007010B4">
        <w:rPr>
          <w:rFonts w:ascii="Times New Roman" w:hAnsi="Times New Roman"/>
          <w:sz w:val="28"/>
          <w:szCs w:val="28"/>
        </w:rPr>
        <w:t>іб</w:t>
      </w:r>
      <w:r w:rsidRPr="002426D0">
        <w:rPr>
          <w:rFonts w:ascii="Times New Roman" w:hAnsi="Times New Roman"/>
          <w:sz w:val="28"/>
          <w:szCs w:val="28"/>
        </w:rPr>
        <w:t>.</w:t>
      </w:r>
    </w:p>
    <w:p w14:paraId="0064CB6E" w14:textId="77777777" w:rsidR="007010B4" w:rsidRPr="007010B4" w:rsidRDefault="007010B4" w:rsidP="007010B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010B4">
        <w:rPr>
          <w:rFonts w:ascii="Times New Roman" w:hAnsi="Times New Roman"/>
          <w:b/>
          <w:bCs/>
          <w:sz w:val="28"/>
          <w:szCs w:val="28"/>
        </w:rPr>
        <w:t>Кандидат у члени наглядової ради повинен відповідати таким вимогам:</w:t>
      </w:r>
    </w:p>
    <w:p w14:paraId="35DCE2F9" w14:textId="77777777" w:rsidR="007010B4" w:rsidRPr="007010B4" w:rsidRDefault="007010B4" w:rsidP="00701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B4">
        <w:rPr>
          <w:rFonts w:ascii="Times New Roman" w:hAnsi="Times New Roman"/>
          <w:sz w:val="28"/>
          <w:szCs w:val="28"/>
        </w:rPr>
        <w:t>вища освіта не нижче першого (бакалаврського) рівня;</w:t>
      </w:r>
    </w:p>
    <w:p w14:paraId="75FC4425" w14:textId="77777777" w:rsidR="007010B4" w:rsidRPr="007010B4" w:rsidRDefault="007010B4" w:rsidP="00701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B4">
        <w:rPr>
          <w:rFonts w:ascii="Times New Roman" w:hAnsi="Times New Roman"/>
          <w:sz w:val="28"/>
          <w:szCs w:val="28"/>
        </w:rPr>
        <w:t>досвід роботи не менш як п’ять років в одній або сукупно у кількох із таких сфер діяльності: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правознавство;</w:t>
      </w:r>
    </w:p>
    <w:p w14:paraId="69CF37ED" w14:textId="77777777" w:rsidR="007010B4" w:rsidRPr="007010B4" w:rsidRDefault="007010B4" w:rsidP="00701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B4">
        <w:rPr>
          <w:rFonts w:ascii="Times New Roman" w:hAnsi="Times New Roman"/>
          <w:sz w:val="28"/>
          <w:szCs w:val="28"/>
        </w:rPr>
        <w:t>вільне володіння державною мовою.</w:t>
      </w:r>
    </w:p>
    <w:p w14:paraId="5D83EC32" w14:textId="798C0065" w:rsidR="007010B4" w:rsidRDefault="007010B4" w:rsidP="00701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B4">
        <w:rPr>
          <w:rFonts w:ascii="Times New Roman" w:hAnsi="Times New Roman"/>
          <w:sz w:val="28"/>
          <w:szCs w:val="28"/>
        </w:rPr>
        <w:t>Кандидатом у члени наглядової ради не може бути особа, яка має судимість за вчинення кримінального правопорушення, якщо така судимість не погашена або не знята в установленому законом порядку, або на яку протягом останніх п’яти років накладалося адміністративне стягнення за вчинення корупційного або пов’язаного з корупцією правопорушення, а також особа, яка є громадянином Російської Федерації, Республіки Білорусь, або до якої застосовуються обмежувальні дії (санкції).</w:t>
      </w:r>
    </w:p>
    <w:p w14:paraId="6C61EE79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lastRenderedPageBreak/>
        <w:t xml:space="preserve">Для участі у конкурсі кандидати подають особисто або надсилають в електронній формі на адресу електронної пошти, зазначеної в оголошенні, заяву про участь у конкурсі </w:t>
      </w:r>
      <w:r>
        <w:rPr>
          <w:rFonts w:ascii="Times New Roman" w:hAnsi="Times New Roman"/>
          <w:sz w:val="28"/>
          <w:szCs w:val="28"/>
        </w:rPr>
        <w:t xml:space="preserve">згідно з додатком 1 </w:t>
      </w:r>
      <w:r w:rsidRPr="00781598">
        <w:rPr>
          <w:rFonts w:ascii="Times New Roman" w:hAnsi="Times New Roman"/>
          <w:sz w:val="28"/>
          <w:szCs w:val="28"/>
        </w:rPr>
        <w:t>разом з:</w:t>
      </w:r>
    </w:p>
    <w:p w14:paraId="04067BD7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копією документа, що посвідчує особу кандидата;</w:t>
      </w:r>
    </w:p>
    <w:p w14:paraId="07C99F88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згодою на обробку персональних даних;</w:t>
      </w:r>
    </w:p>
    <w:p w14:paraId="5CF9CF44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 xml:space="preserve">резюме </w:t>
      </w:r>
      <w:r>
        <w:rPr>
          <w:rFonts w:ascii="Times New Roman" w:hAnsi="Times New Roman"/>
          <w:sz w:val="28"/>
          <w:szCs w:val="28"/>
        </w:rPr>
        <w:t>за формою, визначеною у додатку 2 цього оголошення</w:t>
      </w:r>
      <w:r w:rsidRPr="00781598">
        <w:rPr>
          <w:rFonts w:ascii="Times New Roman" w:hAnsi="Times New Roman"/>
          <w:sz w:val="28"/>
          <w:szCs w:val="28"/>
        </w:rPr>
        <w:t>;</w:t>
      </w:r>
    </w:p>
    <w:p w14:paraId="769139A5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копією (копіями) документа (документів) про вищу освіту;</w:t>
      </w:r>
    </w:p>
    <w:p w14:paraId="3C5D55E5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мотиваційним листом, що містить обґрунтування заінтересованості кандидата у зайнятті посади незалежного члена наглядової ради;</w:t>
      </w:r>
    </w:p>
    <w:p w14:paraId="63B4FBD8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копією довідки про відсутність судимості;</w:t>
      </w:r>
    </w:p>
    <w:p w14:paraId="312E7C84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копією інформаційної довідки з Єдиного державного реєстру осіб, які вчинили корупційні або пов’язані з корупцією правопорушення;</w:t>
      </w:r>
    </w:p>
    <w:p w14:paraId="5F6B8EC5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 xml:space="preserve">заявою про відсутність конфлікту інтересів </w:t>
      </w:r>
      <w:r w:rsidRPr="002B36B4">
        <w:rPr>
          <w:rFonts w:ascii="Times New Roman" w:hAnsi="Times New Roman"/>
          <w:sz w:val="28"/>
          <w:szCs w:val="28"/>
        </w:rPr>
        <w:t xml:space="preserve">за формою, визначеною у додатку </w:t>
      </w:r>
      <w:r>
        <w:rPr>
          <w:rFonts w:ascii="Times New Roman" w:hAnsi="Times New Roman"/>
          <w:sz w:val="28"/>
          <w:szCs w:val="28"/>
        </w:rPr>
        <w:t>3</w:t>
      </w:r>
      <w:r w:rsidRPr="002B36B4">
        <w:rPr>
          <w:rFonts w:ascii="Times New Roman" w:hAnsi="Times New Roman"/>
          <w:sz w:val="28"/>
          <w:szCs w:val="28"/>
        </w:rPr>
        <w:t xml:space="preserve"> цього оголошення</w:t>
      </w:r>
      <w:r w:rsidRPr="00781598">
        <w:rPr>
          <w:rFonts w:ascii="Times New Roman" w:hAnsi="Times New Roman"/>
          <w:sz w:val="28"/>
          <w:szCs w:val="28"/>
        </w:rPr>
        <w:t>;</w:t>
      </w:r>
    </w:p>
    <w:p w14:paraId="3C510BF6" w14:textId="77777777" w:rsidR="000669FC" w:rsidRPr="00781598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копією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14:paraId="0C44A188" w14:textId="77777777" w:rsidR="000669FC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598">
        <w:rPr>
          <w:rFonts w:ascii="Times New Roman" w:hAnsi="Times New Roman"/>
          <w:sz w:val="28"/>
          <w:szCs w:val="28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3FF5849F" w14:textId="77777777" w:rsidR="000669FC" w:rsidRPr="00CD4332" w:rsidRDefault="000669FC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ED2">
        <w:rPr>
          <w:rFonts w:ascii="Times New Roman" w:hAnsi="Times New Roman"/>
          <w:sz w:val="28"/>
          <w:szCs w:val="28"/>
        </w:rPr>
        <w:t xml:space="preserve">Документи від </w:t>
      </w:r>
      <w:r>
        <w:rPr>
          <w:rFonts w:ascii="Times New Roman" w:hAnsi="Times New Roman"/>
          <w:sz w:val="28"/>
          <w:szCs w:val="28"/>
        </w:rPr>
        <w:t>організацій</w:t>
      </w:r>
      <w:r w:rsidRPr="00914ED2">
        <w:rPr>
          <w:rFonts w:ascii="Times New Roman" w:hAnsi="Times New Roman"/>
          <w:sz w:val="28"/>
          <w:szCs w:val="28"/>
        </w:rPr>
        <w:t xml:space="preserve"> подаються до </w:t>
      </w:r>
      <w:r w:rsidRPr="004D005A">
        <w:rPr>
          <w:rFonts w:ascii="Times New Roman" w:hAnsi="Times New Roman"/>
          <w:sz w:val="28"/>
          <w:szCs w:val="28"/>
        </w:rPr>
        <w:t>виконавчого апарату обласної ради</w:t>
      </w:r>
      <w:r w:rsidRPr="00914ED2">
        <w:rPr>
          <w:rFonts w:ascii="Times New Roman" w:hAnsi="Times New Roman"/>
          <w:sz w:val="28"/>
          <w:szCs w:val="28"/>
        </w:rPr>
        <w:t xml:space="preserve"> у паперовому вигляді за адресою: м. </w:t>
      </w:r>
      <w:r>
        <w:rPr>
          <w:rFonts w:ascii="Times New Roman" w:hAnsi="Times New Roman"/>
          <w:sz w:val="28"/>
          <w:szCs w:val="28"/>
        </w:rPr>
        <w:t>Луцьк</w:t>
      </w:r>
      <w:r w:rsidRPr="00914E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майдан Київський</w:t>
      </w:r>
      <w:r w:rsidRPr="00914ED2">
        <w:rPr>
          <w:rFonts w:ascii="Times New Roman" w:hAnsi="Times New Roman"/>
          <w:sz w:val="28"/>
          <w:szCs w:val="28"/>
        </w:rPr>
        <w:t xml:space="preserve">, 9, </w:t>
      </w:r>
      <w:r>
        <w:rPr>
          <w:rFonts w:ascii="Times New Roman" w:hAnsi="Times New Roman"/>
          <w:sz w:val="28"/>
          <w:szCs w:val="28"/>
        </w:rPr>
        <w:t>3</w:t>
      </w:r>
      <w:r w:rsidRPr="00914ED2">
        <w:rPr>
          <w:rFonts w:ascii="Times New Roman" w:hAnsi="Times New Roman"/>
          <w:sz w:val="28"/>
          <w:szCs w:val="28"/>
        </w:rPr>
        <w:t xml:space="preserve"> поверх,</w:t>
      </w:r>
      <w:r>
        <w:rPr>
          <w:rFonts w:ascii="Times New Roman" w:hAnsi="Times New Roman"/>
          <w:sz w:val="28"/>
          <w:szCs w:val="28"/>
        </w:rPr>
        <w:t xml:space="preserve"> 322, 323 кабінети</w:t>
      </w:r>
      <w:r w:rsidRPr="00914ED2">
        <w:rPr>
          <w:rFonts w:ascii="Times New Roman" w:hAnsi="Times New Roman"/>
          <w:sz w:val="28"/>
          <w:szCs w:val="28"/>
        </w:rPr>
        <w:t xml:space="preserve"> або надсилаються в електронному вигляді</w:t>
      </w:r>
      <w:r>
        <w:rPr>
          <w:rFonts w:ascii="Times New Roman" w:hAnsi="Times New Roman"/>
          <w:sz w:val="28"/>
          <w:szCs w:val="28"/>
        </w:rPr>
        <w:t xml:space="preserve"> належним чином завірені</w:t>
      </w:r>
      <w:r w:rsidRPr="00914ED2">
        <w:rPr>
          <w:rFonts w:ascii="Times New Roman" w:hAnsi="Times New Roman"/>
          <w:sz w:val="28"/>
          <w:szCs w:val="28"/>
        </w:rPr>
        <w:t xml:space="preserve"> копії </w:t>
      </w:r>
      <w:r>
        <w:rPr>
          <w:rFonts w:ascii="Times New Roman" w:hAnsi="Times New Roman"/>
          <w:sz w:val="28"/>
          <w:szCs w:val="28"/>
        </w:rPr>
        <w:t xml:space="preserve">документів </w:t>
      </w:r>
      <w:r w:rsidRPr="00914ED2">
        <w:rPr>
          <w:rFonts w:ascii="Times New Roman" w:hAnsi="Times New Roman"/>
          <w:sz w:val="28"/>
          <w:szCs w:val="28"/>
        </w:rPr>
        <w:t xml:space="preserve">на електронну пошту: </w:t>
      </w:r>
      <w:r>
        <w:rPr>
          <w:rFonts w:ascii="Times New Roman" w:hAnsi="Times New Roman"/>
          <w:sz w:val="28"/>
          <w:szCs w:val="28"/>
        </w:rPr>
        <w:t xml:space="preserve">post@volynrada.gov.ua </w:t>
      </w:r>
      <w:r w:rsidRPr="00914ED2">
        <w:rPr>
          <w:rFonts w:ascii="Times New Roman" w:hAnsi="Times New Roman"/>
          <w:sz w:val="28"/>
          <w:szCs w:val="28"/>
        </w:rPr>
        <w:t>упродовж 1</w:t>
      </w:r>
      <w:r>
        <w:rPr>
          <w:rFonts w:ascii="Times New Roman" w:hAnsi="Times New Roman"/>
          <w:sz w:val="28"/>
          <w:szCs w:val="28"/>
        </w:rPr>
        <w:t>4</w:t>
      </w:r>
      <w:r w:rsidRPr="00914ED2">
        <w:rPr>
          <w:rFonts w:ascii="Times New Roman" w:hAnsi="Times New Roman"/>
          <w:sz w:val="28"/>
          <w:szCs w:val="28"/>
        </w:rPr>
        <w:t xml:space="preserve"> календарних днів з дня оприлюднення </w:t>
      </w:r>
      <w:r>
        <w:rPr>
          <w:rFonts w:ascii="Times New Roman" w:hAnsi="Times New Roman"/>
          <w:sz w:val="28"/>
          <w:szCs w:val="28"/>
        </w:rPr>
        <w:t>цього</w:t>
      </w:r>
      <w:r w:rsidRPr="00914ED2">
        <w:rPr>
          <w:rFonts w:ascii="Times New Roman" w:hAnsi="Times New Roman"/>
          <w:sz w:val="28"/>
          <w:szCs w:val="28"/>
        </w:rPr>
        <w:t xml:space="preserve"> оголошення. Телефон для довідок: (0</w:t>
      </w:r>
      <w:r>
        <w:rPr>
          <w:rFonts w:ascii="Times New Roman" w:hAnsi="Times New Roman"/>
          <w:sz w:val="28"/>
          <w:szCs w:val="28"/>
        </w:rPr>
        <w:t>332</w:t>
      </w:r>
      <w:r w:rsidRPr="00914ED2">
        <w:rPr>
          <w:rFonts w:ascii="Times New Roman" w:hAnsi="Times New Roman"/>
          <w:sz w:val="28"/>
          <w:szCs w:val="28"/>
        </w:rPr>
        <w:t xml:space="preserve">) </w:t>
      </w:r>
      <w:r w:rsidRPr="003A03A4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</w:t>
      </w:r>
      <w:r w:rsidRPr="003A03A4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>-</w:t>
      </w:r>
      <w:r w:rsidRPr="003A03A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14:paraId="4BAA823D" w14:textId="526E4BE2" w:rsidR="00914ED2" w:rsidRPr="00CD4332" w:rsidRDefault="00914ED2" w:rsidP="000669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14ED2" w:rsidRPr="00CD4332" w:rsidSect="00136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AE3"/>
    <w:multiLevelType w:val="hybridMultilevel"/>
    <w:tmpl w:val="1E54DE4A"/>
    <w:lvl w:ilvl="0" w:tplc="8AC4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5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F9"/>
    <w:rsid w:val="000239FC"/>
    <w:rsid w:val="00033FF7"/>
    <w:rsid w:val="0006076B"/>
    <w:rsid w:val="000669FC"/>
    <w:rsid w:val="000774B9"/>
    <w:rsid w:val="000C4D08"/>
    <w:rsid w:val="00136B03"/>
    <w:rsid w:val="00136D89"/>
    <w:rsid w:val="0015129E"/>
    <w:rsid w:val="00215A31"/>
    <w:rsid w:val="002426D0"/>
    <w:rsid w:val="002B36B4"/>
    <w:rsid w:val="00380153"/>
    <w:rsid w:val="003A03A4"/>
    <w:rsid w:val="003D3426"/>
    <w:rsid w:val="004A5134"/>
    <w:rsid w:val="004B478B"/>
    <w:rsid w:val="004D005A"/>
    <w:rsid w:val="004F5FB3"/>
    <w:rsid w:val="005157A6"/>
    <w:rsid w:val="00571693"/>
    <w:rsid w:val="005C0EF4"/>
    <w:rsid w:val="00630D55"/>
    <w:rsid w:val="0063178B"/>
    <w:rsid w:val="00657B44"/>
    <w:rsid w:val="00700014"/>
    <w:rsid w:val="007010B4"/>
    <w:rsid w:val="0070438E"/>
    <w:rsid w:val="0071197F"/>
    <w:rsid w:val="00733A3E"/>
    <w:rsid w:val="00781598"/>
    <w:rsid w:val="00797FDF"/>
    <w:rsid w:val="008040D1"/>
    <w:rsid w:val="008D7357"/>
    <w:rsid w:val="008E43FB"/>
    <w:rsid w:val="00914ED2"/>
    <w:rsid w:val="009458F9"/>
    <w:rsid w:val="00986B72"/>
    <w:rsid w:val="00990807"/>
    <w:rsid w:val="009D0A86"/>
    <w:rsid w:val="00A80190"/>
    <w:rsid w:val="00B12BD4"/>
    <w:rsid w:val="00B32A77"/>
    <w:rsid w:val="00BF679C"/>
    <w:rsid w:val="00C01DDF"/>
    <w:rsid w:val="00CC0D1D"/>
    <w:rsid w:val="00CD4332"/>
    <w:rsid w:val="00D65E50"/>
    <w:rsid w:val="00D900F9"/>
    <w:rsid w:val="00D97931"/>
    <w:rsid w:val="00E0018D"/>
    <w:rsid w:val="00F61E80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0D5"/>
  <w15:chartTrackingRefBased/>
  <w15:docId w15:val="{B057FDE4-7797-47DE-AAA5-23AAF9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F9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  <w:style w:type="character" w:styleId="a4">
    <w:name w:val="Hyperlink"/>
    <w:uiPriority w:val="99"/>
    <w:unhideWhenUsed/>
    <w:rsid w:val="00E0018D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0018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986B7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smirnova.i</cp:lastModifiedBy>
  <cp:revision>2</cp:revision>
  <cp:lastPrinted>2025-07-16T13:39:00Z</cp:lastPrinted>
  <dcterms:created xsi:type="dcterms:W3CDTF">2025-08-20T08:20:00Z</dcterms:created>
  <dcterms:modified xsi:type="dcterms:W3CDTF">2025-08-20T08:20:00Z</dcterms:modified>
</cp:coreProperties>
</file>