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52" w:rsidRPr="00B95C52" w:rsidRDefault="00B95C52" w:rsidP="00B95C5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</w:rPr>
      </w:pPr>
      <w:r w:rsidRPr="00B95C52">
        <w:rPr>
          <w:rFonts w:ascii="Times New Roman" w:eastAsia="Times New Roman" w:hAnsi="Times New Roman" w:cs="Times New Roman"/>
          <w:sz w:val="32"/>
          <w:szCs w:val="20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47.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808829857" r:id="rId9"/>
        </w:object>
      </w:r>
    </w:p>
    <w:p w:rsidR="00B95C52" w:rsidRPr="00B95C52" w:rsidRDefault="00B95C52" w:rsidP="00B95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5C52">
        <w:rPr>
          <w:rFonts w:ascii="Times New Roman" w:eastAsia="Times New Roman" w:hAnsi="Times New Roman" w:cs="Times New Roman"/>
          <w:b/>
          <w:sz w:val="26"/>
          <w:szCs w:val="26"/>
        </w:rPr>
        <w:t>ВОЛИНСЬКА ОБЛАСНА РАДА</w:t>
      </w:r>
    </w:p>
    <w:p w:rsidR="00B95C52" w:rsidRPr="00B95C52" w:rsidRDefault="005161C5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</w:t>
      </w:r>
      <w:r w:rsidR="00B95C52" w:rsidRPr="00B95C5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сьме скликання</w:t>
      </w:r>
    </w:p>
    <w:p w:rsidR="00B95C52" w:rsidRPr="00B95C52" w:rsidRDefault="00B95C52" w:rsidP="00B9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ПОСТІЙНА КОМІСІЯ З ПИТАНЬ </w:t>
      </w:r>
    </w:p>
    <w:p w:rsidR="00B95C52" w:rsidRPr="00B95C52" w:rsidRDefault="00B95C52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БЮДЖЕТУ, ФІНАНСІВ ТА ЦІНОВОЇ ПОЛІТИКИ</w:t>
      </w:r>
    </w:p>
    <w:p w:rsidR="00B95C52" w:rsidRPr="00B95C52" w:rsidRDefault="00B95C52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</w:p>
    <w:p w:rsidR="00B95C52" w:rsidRPr="00B95C52" w:rsidRDefault="00B95C52" w:rsidP="00B95C52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357"/>
        <w:gridCol w:w="3277"/>
        <w:gridCol w:w="3004"/>
      </w:tblGrid>
      <w:tr w:rsidR="00B95C52" w:rsidRPr="00B95C52" w:rsidTr="00000AF9">
        <w:trPr>
          <w:trHeight w:val="542"/>
        </w:trPr>
        <w:tc>
          <w:tcPr>
            <w:tcW w:w="3357" w:type="dxa"/>
            <w:hideMark/>
          </w:tcPr>
          <w:p w:rsidR="00B95C52" w:rsidRPr="00B95C52" w:rsidRDefault="00D60853" w:rsidP="00D6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8767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травн</w:t>
            </w:r>
            <w:r w:rsidR="008767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r w:rsidR="00FE16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92C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C07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8767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3277" w:type="dxa"/>
            <w:hideMark/>
          </w:tcPr>
          <w:p w:rsidR="00B95C52" w:rsidRPr="00B95C52" w:rsidRDefault="003A00DB" w:rsidP="00B95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м.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Луцьк</w:t>
            </w:r>
            <w:proofErr w:type="spellEnd"/>
          </w:p>
        </w:tc>
        <w:tc>
          <w:tcPr>
            <w:tcW w:w="3004" w:type="dxa"/>
            <w:hideMark/>
          </w:tcPr>
          <w:p w:rsidR="00B95C52" w:rsidRPr="005B6FDF" w:rsidRDefault="00B95C52" w:rsidP="00B95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5C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№</w:t>
            </w:r>
            <w:r w:rsidR="00C07E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8767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5</w:t>
            </w:r>
            <w:r w:rsidR="00D608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3</w:t>
            </w:r>
          </w:p>
          <w:p w:rsidR="00B95C52" w:rsidRPr="00B95C52" w:rsidRDefault="00B95C52" w:rsidP="00B95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95C52" w:rsidRPr="00C56BDA" w:rsidRDefault="009B766C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/засідання </w:t>
      </w:r>
      <w:r w:rsidR="006A427B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FE1603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ре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F9540D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центрі обласної ради з</w:t>
      </w:r>
      <w:r w:rsidR="009170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використанням програмного комплексу ZOOM</w:t>
      </w:r>
      <w:r w:rsidR="00FE1603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о 1</w:t>
      </w:r>
      <w:r w:rsidR="00876768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</w:t>
      </w:r>
      <w:proofErr w:type="spellEnd"/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</w:p>
    <w:p w:rsidR="00B95C52" w:rsidRPr="000C1177" w:rsidRDefault="00B95C52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D000A7" w:rsidRPr="000C1177" w:rsidRDefault="00D000A7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B95C52" w:rsidRPr="00B95C52" w:rsidRDefault="00B95C52" w:rsidP="00B95C5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Головуюч</w:t>
      </w:r>
      <w:r w:rsidR="00A8294A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ий</w:t>
      </w:r>
      <w:r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– </w:t>
      </w:r>
      <w:proofErr w:type="spellStart"/>
      <w:r w:rsidR="005161C5">
        <w:rPr>
          <w:rFonts w:ascii="Times New Roman" w:eastAsia="Calibri" w:hAnsi="Times New Roman" w:cs="Times New Roman"/>
          <w:sz w:val="28"/>
        </w:rPr>
        <w:t>Маховський</w:t>
      </w:r>
      <w:proofErr w:type="spellEnd"/>
      <w:r w:rsidR="005161C5">
        <w:rPr>
          <w:rFonts w:ascii="Times New Roman" w:eastAsia="Calibri" w:hAnsi="Times New Roman" w:cs="Times New Roman"/>
          <w:sz w:val="28"/>
        </w:rPr>
        <w:t xml:space="preserve"> Орест Георгійович</w:t>
      </w:r>
    </w:p>
    <w:p w:rsidR="003D6612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Секретар</w:t>
      </w:r>
      <w:r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–</w:t>
      </w:r>
      <w:r w:rsidR="00006781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D60853">
        <w:rPr>
          <w:rFonts w:ascii="Times New Roman" w:eastAsia="Times New Roman" w:hAnsi="Times New Roman" w:cs="Times New Roman"/>
          <w:sz w:val="28"/>
          <w:szCs w:val="20"/>
          <w:lang w:eastAsia="uk-UA"/>
        </w:rPr>
        <w:t>відсутній</w:t>
      </w:r>
    </w:p>
    <w:p w:rsidR="00706450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Присутні:</w:t>
      </w:r>
      <w:r w:rsidR="009B766C" w:rsidRPr="009B766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proofErr w:type="spellStart"/>
      <w:r w:rsidR="00D60853" w:rsidRPr="00B95C52">
        <w:rPr>
          <w:rFonts w:ascii="Times New Roman" w:eastAsia="Calibri" w:hAnsi="Times New Roman" w:cs="Times New Roman"/>
          <w:sz w:val="28"/>
        </w:rPr>
        <w:t>Бусько</w:t>
      </w:r>
      <w:proofErr w:type="spellEnd"/>
      <w:r w:rsidR="00D60853" w:rsidRPr="00B95C52">
        <w:rPr>
          <w:rFonts w:ascii="Times New Roman" w:eastAsia="Calibri" w:hAnsi="Times New Roman" w:cs="Times New Roman"/>
          <w:sz w:val="28"/>
        </w:rPr>
        <w:t xml:space="preserve"> А.Ф.</w:t>
      </w:r>
      <w:r w:rsidR="00D60853">
        <w:rPr>
          <w:rFonts w:ascii="Times New Roman" w:eastAsia="Calibri" w:hAnsi="Times New Roman" w:cs="Times New Roman"/>
          <w:sz w:val="28"/>
        </w:rPr>
        <w:t>,</w:t>
      </w:r>
      <w:r w:rsidR="00D60853" w:rsidRPr="0087676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2119EB">
        <w:rPr>
          <w:rFonts w:ascii="Times New Roman" w:eastAsia="Calibri" w:hAnsi="Times New Roman" w:cs="Times New Roman"/>
          <w:sz w:val="28"/>
        </w:rPr>
        <w:t>Дибель</w:t>
      </w:r>
      <w:proofErr w:type="spellEnd"/>
      <w:r w:rsidR="002119EB">
        <w:rPr>
          <w:rFonts w:ascii="Times New Roman" w:eastAsia="Calibri" w:hAnsi="Times New Roman" w:cs="Times New Roman"/>
          <w:sz w:val="28"/>
        </w:rPr>
        <w:t xml:space="preserve"> В.Ю., </w:t>
      </w:r>
      <w:proofErr w:type="spellStart"/>
      <w:r w:rsidR="002119EB">
        <w:rPr>
          <w:rFonts w:ascii="Times New Roman" w:eastAsia="Calibri" w:hAnsi="Times New Roman" w:cs="Times New Roman"/>
          <w:sz w:val="28"/>
        </w:rPr>
        <w:t>Дудечко</w:t>
      </w:r>
      <w:proofErr w:type="spellEnd"/>
      <w:r w:rsidR="002119EB">
        <w:rPr>
          <w:rFonts w:ascii="Times New Roman" w:eastAsia="Calibri" w:hAnsi="Times New Roman" w:cs="Times New Roman"/>
          <w:sz w:val="28"/>
        </w:rPr>
        <w:t xml:space="preserve"> В.Ф., </w:t>
      </w:r>
      <w:r w:rsidR="00984A14">
        <w:rPr>
          <w:rFonts w:ascii="Times New Roman" w:hAnsi="Times New Roman" w:cs="Times New Roman"/>
          <w:sz w:val="28"/>
        </w:rPr>
        <w:t>Матвійчук Я.А.,</w:t>
      </w:r>
      <w:r w:rsidR="00984A14" w:rsidRPr="005161C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876768">
        <w:rPr>
          <w:rFonts w:ascii="Times New Roman" w:eastAsia="Calibri" w:hAnsi="Times New Roman" w:cs="Times New Roman"/>
          <w:sz w:val="28"/>
        </w:rPr>
        <w:t>Маховський</w:t>
      </w:r>
      <w:proofErr w:type="spellEnd"/>
      <w:r w:rsidR="00876768">
        <w:rPr>
          <w:rFonts w:ascii="Times New Roman" w:eastAsia="Calibri" w:hAnsi="Times New Roman" w:cs="Times New Roman"/>
          <w:sz w:val="28"/>
        </w:rPr>
        <w:t xml:space="preserve"> О.Г.,</w:t>
      </w:r>
      <w:r w:rsidR="00876768" w:rsidRPr="00FE160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1D18F7">
        <w:rPr>
          <w:rFonts w:ascii="Times New Roman" w:eastAsia="Calibri" w:hAnsi="Times New Roman" w:cs="Times New Roman"/>
          <w:sz w:val="28"/>
        </w:rPr>
        <w:t>Никонюк</w:t>
      </w:r>
      <w:proofErr w:type="spellEnd"/>
      <w:r w:rsidR="001D18F7">
        <w:rPr>
          <w:rFonts w:ascii="Times New Roman" w:eastAsia="Calibri" w:hAnsi="Times New Roman" w:cs="Times New Roman"/>
          <w:sz w:val="28"/>
        </w:rPr>
        <w:t xml:space="preserve"> А.О., </w:t>
      </w:r>
      <w:proofErr w:type="spellStart"/>
      <w:r w:rsidR="009B766C">
        <w:rPr>
          <w:rFonts w:ascii="Times New Roman" w:eastAsia="Calibri" w:hAnsi="Times New Roman" w:cs="Times New Roman"/>
          <w:sz w:val="28"/>
        </w:rPr>
        <w:t>Сачук</w:t>
      </w:r>
      <w:proofErr w:type="spellEnd"/>
      <w:r w:rsidR="009B766C">
        <w:rPr>
          <w:rFonts w:ascii="Times New Roman" w:eastAsia="Calibri" w:hAnsi="Times New Roman" w:cs="Times New Roman"/>
          <w:sz w:val="28"/>
        </w:rPr>
        <w:t xml:space="preserve"> О.Л., </w:t>
      </w:r>
      <w:proofErr w:type="spellStart"/>
      <w:r w:rsidR="00D60853">
        <w:rPr>
          <w:rFonts w:ascii="Times New Roman" w:eastAsia="Calibri" w:hAnsi="Times New Roman" w:cs="Times New Roman"/>
          <w:sz w:val="28"/>
        </w:rPr>
        <w:t>Цвид</w:t>
      </w:r>
      <w:proofErr w:type="spellEnd"/>
      <w:r w:rsidR="00D60853">
        <w:rPr>
          <w:rFonts w:ascii="Times New Roman" w:eastAsia="Calibri" w:hAnsi="Times New Roman" w:cs="Times New Roman"/>
          <w:sz w:val="28"/>
        </w:rPr>
        <w:t xml:space="preserve">  Р.Ю.</w:t>
      </w:r>
    </w:p>
    <w:p w:rsidR="00B95C52" w:rsidRPr="00B95C52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Відсутні</w:t>
      </w:r>
      <w:r w:rsidR="003C02BE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: </w:t>
      </w:r>
      <w:r w:rsidR="00876768"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>Бик</w:t>
      </w:r>
      <w:r w:rsidR="00876768" w:rsidRPr="009B766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876768"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>О.В</w:t>
      </w:r>
      <w:r w:rsidR="00876768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., </w:t>
      </w:r>
      <w:r w:rsidR="00C01C6B" w:rsidRPr="00B95C52">
        <w:rPr>
          <w:rFonts w:ascii="Times New Roman" w:eastAsia="Calibri" w:hAnsi="Times New Roman" w:cs="Times New Roman"/>
          <w:sz w:val="28"/>
        </w:rPr>
        <w:t>Бондар В.Н</w:t>
      </w:r>
      <w:r w:rsidR="00C01C6B" w:rsidRPr="00B95C52">
        <w:rPr>
          <w:rFonts w:ascii="Times New Roman" w:hAnsi="Times New Roman" w:cs="Times New Roman"/>
          <w:sz w:val="28"/>
        </w:rPr>
        <w:t>.</w:t>
      </w:r>
      <w:r w:rsidR="0087676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60853">
        <w:rPr>
          <w:rFonts w:ascii="Times New Roman" w:eastAsia="Calibri" w:hAnsi="Times New Roman" w:cs="Times New Roman"/>
          <w:sz w:val="28"/>
        </w:rPr>
        <w:t>Я</w:t>
      </w:r>
      <w:r w:rsidR="00D60853">
        <w:rPr>
          <w:rFonts w:ascii="Times New Roman" w:eastAsia="Times New Roman" w:hAnsi="Times New Roman" w:cs="Times New Roman"/>
          <w:sz w:val="28"/>
          <w:szCs w:val="20"/>
          <w:lang w:eastAsia="uk-UA"/>
        </w:rPr>
        <w:t>ренчук</w:t>
      </w:r>
      <w:proofErr w:type="spellEnd"/>
      <w:r w:rsidR="00D60853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В.А.</w:t>
      </w:r>
    </w:p>
    <w:p w:rsidR="00A342B2" w:rsidRDefault="00B95C52" w:rsidP="00B7391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39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Запрошені: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1C6B" w:rsidRPr="005563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доповідачі 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запрошені </w:t>
      </w:r>
      <w:r w:rsidR="00C01C6B" w:rsidRPr="00556352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порядку денного</w:t>
      </w:r>
      <w:r w:rsidR="007161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39B9" w:rsidRDefault="00B95C52" w:rsidP="00FB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  <w:r w:rsidR="00C870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B95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870F2" w:rsidRDefault="00C870F2" w:rsidP="00C87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C870F2" w:rsidRPr="009F3903" w:rsidRDefault="00C870F2" w:rsidP="00C87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tbl>
      <w:tblPr>
        <w:tblpPr w:leftFromText="180" w:rightFromText="180" w:vertAnchor="text" w:horzAnchor="margin" w:tblpX="216" w:tblpY="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930"/>
      </w:tblGrid>
      <w:tr w:rsidR="00716103" w:rsidRPr="00BC4EAE" w:rsidTr="00F5527C">
        <w:trPr>
          <w:trHeight w:val="702"/>
        </w:trPr>
        <w:tc>
          <w:tcPr>
            <w:tcW w:w="568" w:type="dxa"/>
          </w:tcPr>
          <w:p w:rsidR="00716103" w:rsidRPr="00BC4EAE" w:rsidRDefault="00716103" w:rsidP="00F55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C4EA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:rsidR="00716103" w:rsidRPr="00BC4EAE" w:rsidRDefault="00716103" w:rsidP="00F55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4E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 порядок денний засідання постійної комісії з питань бюджету, фінансів та цінової політики</w:t>
            </w:r>
          </w:p>
        </w:tc>
      </w:tr>
      <w:tr w:rsidR="00716103" w:rsidRPr="00BC4EAE" w:rsidTr="00F5527C">
        <w:trPr>
          <w:trHeight w:val="685"/>
        </w:trPr>
        <w:tc>
          <w:tcPr>
            <w:tcW w:w="568" w:type="dxa"/>
          </w:tcPr>
          <w:p w:rsidR="00716103" w:rsidRPr="00BC4EAE" w:rsidRDefault="00716103" w:rsidP="00F55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:rsidR="00716103" w:rsidRPr="00BC4EAE" w:rsidRDefault="00716103" w:rsidP="00F55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4EA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Інформує:</w:t>
            </w:r>
            <w:r w:rsidRPr="00BC4E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Орест Георгійович</w:t>
            </w:r>
            <w:r w:rsidRPr="00BC4EA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</w:tc>
      </w:tr>
      <w:tr w:rsidR="00716103" w:rsidRPr="006F0C4E" w:rsidTr="00F5527C">
        <w:trPr>
          <w:trHeight w:val="430"/>
        </w:trPr>
        <w:tc>
          <w:tcPr>
            <w:tcW w:w="568" w:type="dxa"/>
          </w:tcPr>
          <w:p w:rsidR="00716103" w:rsidRPr="00BC4EAE" w:rsidRDefault="00716103" w:rsidP="00F55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:rsidR="00716103" w:rsidRPr="006F0C4E" w:rsidRDefault="00716103" w:rsidP="00F5527C">
            <w:pPr>
              <w:pStyle w:val="a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0C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проєкт рішення обласної ради «</w:t>
            </w:r>
            <w:r w:rsidRPr="000D49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звіт про</w:t>
            </w:r>
            <w:r w:rsidRPr="000D49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виконання обласного бюджету за 2024 рік» </w:t>
            </w:r>
          </w:p>
        </w:tc>
      </w:tr>
      <w:tr w:rsidR="00716103" w:rsidRPr="007F6C8D" w:rsidTr="00F5527C">
        <w:trPr>
          <w:trHeight w:val="685"/>
        </w:trPr>
        <w:tc>
          <w:tcPr>
            <w:tcW w:w="568" w:type="dxa"/>
          </w:tcPr>
          <w:p w:rsidR="00716103" w:rsidRPr="00BC4EAE" w:rsidRDefault="00716103" w:rsidP="00F55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:rsidR="00716103" w:rsidRPr="007F6C8D" w:rsidRDefault="00716103" w:rsidP="00F5527C">
            <w:pPr>
              <w:pStyle w:val="a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1304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Інформує: </w:t>
            </w:r>
            <w:proofErr w:type="spellStart"/>
            <w:r w:rsidRPr="0071304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Никитюк</w:t>
            </w:r>
            <w:proofErr w:type="spellEnd"/>
            <w:r w:rsidRPr="0071304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Ігор Миколайович </w:t>
            </w:r>
            <w:r w:rsidRPr="0071304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</w:t>
            </w:r>
            <w:r w:rsidRPr="0071304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Pr="0071304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директор департаменту фінансів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71304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обласної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державн</w:t>
            </w:r>
            <w:r w:rsidRPr="0071304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ої адміністрації</w:t>
            </w:r>
          </w:p>
        </w:tc>
      </w:tr>
      <w:tr w:rsidR="00716103" w:rsidRPr="00713041" w:rsidTr="00F5527C">
        <w:trPr>
          <w:trHeight w:val="685"/>
        </w:trPr>
        <w:tc>
          <w:tcPr>
            <w:tcW w:w="568" w:type="dxa"/>
          </w:tcPr>
          <w:p w:rsidR="00716103" w:rsidRPr="00BC4EAE" w:rsidRDefault="00716103" w:rsidP="00F55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:rsidR="00716103" w:rsidRPr="00713041" w:rsidRDefault="00716103" w:rsidP="00F5527C">
            <w:pPr>
              <w:pStyle w:val="a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Різне</w:t>
            </w:r>
          </w:p>
        </w:tc>
      </w:tr>
    </w:tbl>
    <w:p w:rsidR="002557A1" w:rsidRDefault="002557A1" w:rsidP="0025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4C7" w:rsidRPr="00332CBE" w:rsidRDefault="002557A1" w:rsidP="0025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Головуючий </w:t>
      </w:r>
      <w:proofErr w:type="spellStart"/>
      <w:r w:rsidRPr="00332CBE">
        <w:rPr>
          <w:rFonts w:ascii="Times New Roman" w:eastAsia="Calibri" w:hAnsi="Times New Roman" w:cs="Times New Roman"/>
          <w:sz w:val="28"/>
          <w:szCs w:val="28"/>
        </w:rPr>
        <w:t>Маховський</w:t>
      </w:r>
      <w:proofErr w:type="spellEnd"/>
      <w:r w:rsidRPr="00332CBE">
        <w:rPr>
          <w:rFonts w:ascii="Times New Roman" w:eastAsia="Calibri" w:hAnsi="Times New Roman" w:cs="Times New Roman"/>
          <w:sz w:val="28"/>
          <w:szCs w:val="28"/>
        </w:rPr>
        <w:t xml:space="preserve"> О.Г. п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овідомив, що на засіданні, яке відбувається в </w:t>
      </w:r>
      <w:r w:rsidR="00F00D1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</w:t>
      </w:r>
      <w:r w:rsidR="00F00D1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сцентрі обласної ради 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використанням </w:t>
      </w:r>
      <w:r w:rsidRPr="00332CBE">
        <w:rPr>
          <w:rFonts w:ascii="Times New Roman" w:hAnsi="Times New Roman" w:cs="Times New Roman"/>
          <w:sz w:val="28"/>
          <w:szCs w:val="28"/>
        </w:rPr>
        <w:t xml:space="preserve">програмного комплексу </w:t>
      </w:r>
      <w:r w:rsidRPr="00332CB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присутні </w:t>
      </w:r>
      <w:r w:rsidR="00C500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депутатів (6 заочно і 2 очно) 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0678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119E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членів комісії. Відповідно до частини 9 статті  47 Закону України «Про місцеве самоврядування в Україні» є кворум для розгляду питань.</w:t>
      </w:r>
    </w:p>
    <w:p w:rsidR="00716103" w:rsidRDefault="00716103" w:rsidP="008910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10C5" w:rsidRPr="008910C5" w:rsidRDefault="008910C5" w:rsidP="008910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1. СЛУХАЛИ:</w:t>
      </w:r>
    </w:p>
    <w:p w:rsidR="00F0565F" w:rsidRDefault="005A14C7" w:rsidP="005B6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</w:t>
      </w:r>
      <w:r w:rsidR="00C3297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329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F00D11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денний засідання постійної комісії з питань бюджету, фінансів та цінової політики</w:t>
      </w:r>
      <w:r w:rsidR="0071610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Повідомив</w:t>
      </w:r>
      <w:r w:rsidR="001B465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161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проєкт порядку денного містить одне питання, але є необхідність розглянути ще один проєкт </w:t>
      </w:r>
      <w:r w:rsidR="007161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рішення обласної ради,</w:t>
      </w:r>
      <w:r w:rsidR="001B4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</w:t>
      </w:r>
      <w:r w:rsidR="007161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вчора був</w:t>
      </w:r>
      <w:r w:rsidR="001B4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610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надісланий на електронні адреси</w:t>
      </w:r>
      <w:r w:rsidR="00774C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056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Попросив проєкт порядку денного взяти за основу і</w:t>
      </w:r>
      <w:r w:rsidR="00F0565F" w:rsidRPr="00F056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565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проголосувати.</w:t>
      </w:r>
    </w:p>
    <w:p w:rsidR="00F0565F" w:rsidRDefault="00F0565F" w:rsidP="00F0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- 7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1; Відсутні - 3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F0565F" w:rsidRPr="00EC1CE9" w:rsidRDefault="00F0565F" w:rsidP="00F0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F0565F" w:rsidRPr="00FE5208" w:rsidTr="00F5527C"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F0565F" w:rsidRPr="00FE5208" w:rsidTr="00F5527C"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F0565F" w:rsidRPr="00BE4A5A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F0565F" w:rsidRPr="00FE5208" w:rsidTr="00F5527C"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F0565F" w:rsidRPr="00BE4A5A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F0565F" w:rsidRPr="00FE5208" w:rsidTr="00F5527C"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F0565F" w:rsidRPr="00BE4A5A" w:rsidRDefault="00F0565F" w:rsidP="00F056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голосував</w:t>
            </w:r>
          </w:p>
        </w:tc>
      </w:tr>
      <w:tr w:rsidR="00F0565F" w:rsidRPr="00FE5208" w:rsidTr="00F5527C"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F0565F" w:rsidRPr="00BE4A5A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F0565F" w:rsidRPr="00FE5208" w:rsidTr="00F5527C"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F0565F" w:rsidRPr="0073362A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F0565F" w:rsidRPr="00BE4A5A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0565F" w:rsidRPr="00FE5208" w:rsidTr="00F5527C">
        <w:trPr>
          <w:trHeight w:val="372"/>
        </w:trPr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F0565F" w:rsidRPr="0073362A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F0565F" w:rsidRPr="00FE5208" w:rsidRDefault="00F0565F" w:rsidP="00F5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0565F" w:rsidRDefault="00F0565F" w:rsidP="005B6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565F" w:rsidRDefault="00F0565F" w:rsidP="005B6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Додатково пропонується розглянути </w:t>
      </w:r>
      <w:r w:rsidRPr="00F0565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 рішення обласної ради «Про встановлення граничних нормативів рентабельності для розрахунку вартості послуг з медичного обслуговування»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66BF7" w:rsidRDefault="005A64CF" w:rsidP="005B6F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Запитав чи є </w:t>
      </w:r>
      <w:r w:rsidR="00F80F10">
        <w:rPr>
          <w:rFonts w:ascii="Times New Roman" w:hAnsi="Times New Roman" w:cs="Times New Roman"/>
          <w:bCs/>
          <w:sz w:val="28"/>
          <w:szCs w:val="28"/>
        </w:rPr>
        <w:t xml:space="preserve">ще інші </w:t>
      </w:r>
      <w:r>
        <w:rPr>
          <w:rFonts w:ascii="Times New Roman" w:hAnsi="Times New Roman" w:cs="Times New Roman"/>
          <w:bCs/>
          <w:sz w:val="28"/>
          <w:szCs w:val="28"/>
        </w:rPr>
        <w:t>доповнення. Оскільки пропозицій не надійшло, з</w:t>
      </w:r>
      <w:r w:rsidR="00617B62" w:rsidRPr="00617B62">
        <w:rPr>
          <w:rFonts w:ascii="Times New Roman" w:hAnsi="Times New Roman" w:cs="Times New Roman"/>
          <w:bCs/>
          <w:sz w:val="28"/>
          <w:szCs w:val="28"/>
        </w:rPr>
        <w:t>апропонував підтримати</w:t>
      </w:r>
      <w:r w:rsidR="001C5D57">
        <w:rPr>
          <w:rFonts w:ascii="Times New Roman" w:hAnsi="Times New Roman" w:cs="Times New Roman"/>
          <w:bCs/>
          <w:sz w:val="28"/>
          <w:szCs w:val="28"/>
        </w:rPr>
        <w:t xml:space="preserve"> зміни і проголосувати</w:t>
      </w:r>
      <w:r w:rsidR="00646BBF">
        <w:rPr>
          <w:rFonts w:ascii="Times New Roman" w:hAnsi="Times New Roman" w:cs="Times New Roman"/>
          <w:bCs/>
          <w:sz w:val="28"/>
          <w:szCs w:val="28"/>
        </w:rPr>
        <w:t>.</w:t>
      </w:r>
      <w:r w:rsidR="00617B62" w:rsidRPr="00617B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859" w:rsidRDefault="005A14C7" w:rsidP="00FE5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</w:t>
      </w:r>
      <w:r w:rsidR="001C5D5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8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 w:rsidR="00F5785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голосували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87676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; Відсутні - </w:t>
      </w:r>
      <w:r w:rsidR="001C5D5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5A14C7" w:rsidRPr="00EC1CE9" w:rsidRDefault="002119EB" w:rsidP="005A1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C9390D" w:rsidRPr="00FE5208" w:rsidTr="00680B73">
        <w:tc>
          <w:tcPr>
            <w:tcW w:w="2268" w:type="dxa"/>
          </w:tcPr>
          <w:p w:rsidR="00C9390D" w:rsidRPr="00FE5208" w:rsidRDefault="00FE5208" w:rsidP="00FE5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C9390D"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C9390D" w:rsidRPr="00FE5208" w:rsidRDefault="00C9390D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C9390D" w:rsidRPr="00FE5208" w:rsidRDefault="00FE5208" w:rsidP="00FE5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C9390D"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C9390D" w:rsidRPr="00FE5208" w:rsidRDefault="00C9390D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73362A" w:rsidRPr="00FE5208" w:rsidRDefault="0073362A" w:rsidP="00DD63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73362A" w:rsidRPr="00FE5208" w:rsidRDefault="00716103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73362A" w:rsidRPr="00FE5208" w:rsidRDefault="0073362A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73362A" w:rsidRPr="00FE5208" w:rsidRDefault="00876768" w:rsidP="007336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73362A" w:rsidRPr="00BE4A5A" w:rsidRDefault="00716103" w:rsidP="00876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73362A" w:rsidRPr="0073362A" w:rsidRDefault="00876768" w:rsidP="00DD63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73362A" w:rsidRPr="00BE4A5A" w:rsidRDefault="00716103" w:rsidP="00716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3362A" w:rsidRPr="00FE5208" w:rsidTr="00680B73">
        <w:trPr>
          <w:trHeight w:val="372"/>
        </w:trPr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73362A" w:rsidRPr="0073362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119EB" w:rsidRDefault="002119EB" w:rsidP="005B6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1CE9" w:rsidRPr="00EC1CE9" w:rsidRDefault="00EC1CE9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</w:p>
    <w:p w:rsidR="00EB1874" w:rsidRDefault="00EC1CE9" w:rsidP="00EC1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94626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C1CE9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денний засідання постійної комісії обласної ради з   питань бюджету, фінансів та цінової політики</w:t>
      </w:r>
      <w:r w:rsidR="001C5D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змінами, що дода</w:t>
      </w:r>
      <w:r w:rsidR="00EB1874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1C5D5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716103" w:rsidRDefault="00EB1874" w:rsidP="00EB1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5EE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</w:t>
      </w:r>
    </w:p>
    <w:p w:rsidR="00774C9B" w:rsidRDefault="00EC1CE9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СЛУХАЛИ:</w:t>
      </w:r>
      <w:r w:rsidR="00774C9B" w:rsidRPr="00774C9B">
        <w:rPr>
          <w:rFonts w:ascii="Times New Roman" w:hAnsi="Times New Roman"/>
          <w:b/>
          <w:sz w:val="26"/>
          <w:szCs w:val="26"/>
        </w:rPr>
        <w:t xml:space="preserve"> </w:t>
      </w:r>
    </w:p>
    <w:p w:rsidR="00F5527C" w:rsidRDefault="00B220C2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 w:rsidR="00F5527C"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 w:rsidR="00F5527C">
        <w:rPr>
          <w:rFonts w:ascii="Times New Roman" w:eastAsia="Calibri" w:hAnsi="Times New Roman" w:cs="Times New Roman"/>
          <w:b/>
          <w:sz w:val="28"/>
        </w:rPr>
        <w:t xml:space="preserve"> О.Г.</w:t>
      </w:r>
      <w:r w:rsidR="00F5527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сказав, що в лютому місяці цього року був наданий обласною військовою адміністрацією звіт</w:t>
      </w:r>
      <w:r w:rsidR="00F5527C" w:rsidRPr="00F5527C">
        <w:rPr>
          <w:rFonts w:ascii="Times New Roman" w:eastAsia="Calibri" w:hAnsi="Times New Roman" w:cs="Times New Roman"/>
          <w:sz w:val="28"/>
        </w:rPr>
        <w:t xml:space="preserve"> про виконання обласного бюджету за 2024 рік</w:t>
      </w:r>
      <w:r w:rsidR="00F5527C">
        <w:rPr>
          <w:rFonts w:ascii="Times New Roman" w:eastAsia="Calibri" w:hAnsi="Times New Roman" w:cs="Times New Roman"/>
          <w:sz w:val="28"/>
        </w:rPr>
        <w:t>, спочатку почуємо інформацію від директора департаменту фінансів ОДА, а потім обговоримо проєкт рішення обласної ради.</w:t>
      </w:r>
    </w:p>
    <w:p w:rsidR="004D7C9D" w:rsidRDefault="00F5527C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</w:rPr>
        <w:t>Никитюк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І.М. </w:t>
      </w:r>
      <w:r w:rsidRPr="00C0572A">
        <w:rPr>
          <w:rFonts w:ascii="Times New Roman" w:eastAsia="Calibri" w:hAnsi="Times New Roman" w:cs="Times New Roman"/>
          <w:sz w:val="28"/>
        </w:rPr>
        <w:t xml:space="preserve">повідомив, що зведений звіт по області </w:t>
      </w:r>
      <w:r w:rsidR="00C0572A">
        <w:rPr>
          <w:rFonts w:ascii="Times New Roman" w:eastAsia="Calibri" w:hAnsi="Times New Roman" w:cs="Times New Roman"/>
          <w:sz w:val="28"/>
        </w:rPr>
        <w:t>за 2024 рік</w:t>
      </w:r>
      <w:r w:rsidR="00FA7A60">
        <w:rPr>
          <w:rFonts w:ascii="Times New Roman" w:eastAsia="Calibri" w:hAnsi="Times New Roman" w:cs="Times New Roman"/>
          <w:sz w:val="28"/>
        </w:rPr>
        <w:t>,</w:t>
      </w:r>
      <w:r w:rsidR="00C0572A">
        <w:rPr>
          <w:rFonts w:ascii="Times New Roman" w:eastAsia="Calibri" w:hAnsi="Times New Roman" w:cs="Times New Roman"/>
          <w:sz w:val="28"/>
        </w:rPr>
        <w:t xml:space="preserve"> </w:t>
      </w:r>
      <w:r w:rsidRPr="00C0572A">
        <w:rPr>
          <w:rFonts w:ascii="Times New Roman" w:eastAsia="Calibri" w:hAnsi="Times New Roman" w:cs="Times New Roman"/>
          <w:sz w:val="28"/>
        </w:rPr>
        <w:t>поданий Міністерству фінанс</w:t>
      </w:r>
      <w:r w:rsidR="00C0572A">
        <w:rPr>
          <w:rFonts w:ascii="Times New Roman" w:eastAsia="Calibri" w:hAnsi="Times New Roman" w:cs="Times New Roman"/>
          <w:sz w:val="28"/>
        </w:rPr>
        <w:t>і</w:t>
      </w:r>
      <w:r w:rsidRPr="00C0572A">
        <w:rPr>
          <w:rFonts w:ascii="Times New Roman" w:eastAsia="Calibri" w:hAnsi="Times New Roman" w:cs="Times New Roman"/>
          <w:sz w:val="28"/>
        </w:rPr>
        <w:t>в</w:t>
      </w:r>
      <w:r w:rsidR="00C0572A">
        <w:rPr>
          <w:rFonts w:ascii="Times New Roman" w:eastAsia="Calibri" w:hAnsi="Times New Roman" w:cs="Times New Roman"/>
          <w:sz w:val="28"/>
        </w:rPr>
        <w:t xml:space="preserve"> України 18 лютого 2025 року</w:t>
      </w:r>
      <w:r w:rsidR="00FA7A60">
        <w:rPr>
          <w:rFonts w:ascii="Times New Roman" w:eastAsia="Calibri" w:hAnsi="Times New Roman" w:cs="Times New Roman"/>
          <w:sz w:val="28"/>
        </w:rPr>
        <w:t>, прийнятий</w:t>
      </w:r>
      <w:r w:rsidR="00C0572A">
        <w:rPr>
          <w:rFonts w:ascii="Times New Roman" w:eastAsia="Calibri" w:hAnsi="Times New Roman" w:cs="Times New Roman"/>
          <w:sz w:val="28"/>
        </w:rPr>
        <w:t xml:space="preserve"> без зауважень. За минулий рік до обласного бюджету надійшло 1,7 </w:t>
      </w:r>
      <w:proofErr w:type="spellStart"/>
      <w:r w:rsidR="00C0572A">
        <w:rPr>
          <w:rFonts w:ascii="Times New Roman" w:eastAsia="Calibri" w:hAnsi="Times New Roman" w:cs="Times New Roman"/>
          <w:sz w:val="28"/>
        </w:rPr>
        <w:t>млрд</w:t>
      </w:r>
      <w:proofErr w:type="spellEnd"/>
      <w:r w:rsidR="00C0572A">
        <w:rPr>
          <w:rFonts w:ascii="Times New Roman" w:eastAsia="Calibri" w:hAnsi="Times New Roman" w:cs="Times New Roman"/>
          <w:sz w:val="28"/>
        </w:rPr>
        <w:t xml:space="preserve"> грн власних доходів та 1,0 </w:t>
      </w:r>
      <w:proofErr w:type="spellStart"/>
      <w:r w:rsidR="00C0572A">
        <w:rPr>
          <w:rFonts w:ascii="Times New Roman" w:eastAsia="Calibri" w:hAnsi="Times New Roman" w:cs="Times New Roman"/>
          <w:sz w:val="28"/>
        </w:rPr>
        <w:t>млрд</w:t>
      </w:r>
      <w:proofErr w:type="spellEnd"/>
      <w:r w:rsidR="00C0572A">
        <w:rPr>
          <w:rFonts w:ascii="Times New Roman" w:eastAsia="Calibri" w:hAnsi="Times New Roman" w:cs="Times New Roman"/>
          <w:sz w:val="28"/>
        </w:rPr>
        <w:t xml:space="preserve"> грн міжбюджетних трансфертів. У порівнянні з 2023 роком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C0572A">
        <w:rPr>
          <w:rFonts w:ascii="Times New Roman" w:eastAsia="Calibri" w:hAnsi="Times New Roman" w:cs="Times New Roman"/>
          <w:sz w:val="28"/>
        </w:rPr>
        <w:t xml:space="preserve">– власні доходи зросли на 24 відсотки, або на 328,1 </w:t>
      </w:r>
      <w:proofErr w:type="spellStart"/>
      <w:r w:rsidR="00C0572A">
        <w:rPr>
          <w:rFonts w:ascii="Times New Roman" w:eastAsia="Calibri" w:hAnsi="Times New Roman" w:cs="Times New Roman"/>
          <w:sz w:val="28"/>
        </w:rPr>
        <w:t>млн</w:t>
      </w:r>
      <w:proofErr w:type="spellEnd"/>
      <w:r w:rsidR="00C0572A">
        <w:rPr>
          <w:rFonts w:ascii="Times New Roman" w:eastAsia="Calibri" w:hAnsi="Times New Roman" w:cs="Times New Roman"/>
          <w:sz w:val="28"/>
        </w:rPr>
        <w:t xml:space="preserve"> гривень. Рівень виконання доходів за рік склав 102 відсотка, понад план надійшло 29,5 </w:t>
      </w:r>
      <w:proofErr w:type="spellStart"/>
      <w:r w:rsidR="00C0572A">
        <w:rPr>
          <w:rFonts w:ascii="Times New Roman" w:eastAsia="Calibri" w:hAnsi="Times New Roman" w:cs="Times New Roman"/>
          <w:sz w:val="28"/>
        </w:rPr>
        <w:lastRenderedPageBreak/>
        <w:t>млн</w:t>
      </w:r>
      <w:proofErr w:type="spellEnd"/>
      <w:r w:rsidR="00C0572A">
        <w:rPr>
          <w:rFonts w:ascii="Times New Roman" w:eastAsia="Calibri" w:hAnsi="Times New Roman" w:cs="Times New Roman"/>
          <w:sz w:val="28"/>
        </w:rPr>
        <w:t xml:space="preserve"> гривень. Найбільши</w:t>
      </w:r>
      <w:r w:rsidR="004D7C9D">
        <w:rPr>
          <w:rFonts w:ascii="Times New Roman" w:eastAsia="Calibri" w:hAnsi="Times New Roman" w:cs="Times New Roman"/>
          <w:sz w:val="28"/>
        </w:rPr>
        <w:t xml:space="preserve">й обсяг доходів забезпечено від сплати податку на доходи фізичних осіб. За рахунок надходжень податку на прибуток підприємств до обласного бюджету надійшло 263 </w:t>
      </w:r>
      <w:proofErr w:type="spellStart"/>
      <w:r w:rsidR="004D7C9D">
        <w:rPr>
          <w:rFonts w:ascii="Times New Roman" w:eastAsia="Calibri" w:hAnsi="Times New Roman" w:cs="Times New Roman"/>
          <w:sz w:val="28"/>
        </w:rPr>
        <w:t>млн</w:t>
      </w:r>
      <w:proofErr w:type="spellEnd"/>
      <w:r w:rsidR="004D7C9D">
        <w:rPr>
          <w:rFonts w:ascii="Times New Roman" w:eastAsia="Calibri" w:hAnsi="Times New Roman" w:cs="Times New Roman"/>
          <w:sz w:val="28"/>
        </w:rPr>
        <w:t xml:space="preserve"> гривень. До спеціального фонду надійшло 200,7 </w:t>
      </w:r>
      <w:proofErr w:type="spellStart"/>
      <w:r w:rsidR="004D7C9D">
        <w:rPr>
          <w:rFonts w:ascii="Times New Roman" w:eastAsia="Calibri" w:hAnsi="Times New Roman" w:cs="Times New Roman"/>
          <w:sz w:val="28"/>
        </w:rPr>
        <w:t>млн</w:t>
      </w:r>
      <w:proofErr w:type="spellEnd"/>
      <w:r w:rsidR="004D7C9D">
        <w:rPr>
          <w:rFonts w:ascii="Times New Roman" w:eastAsia="Calibri" w:hAnsi="Times New Roman" w:cs="Times New Roman"/>
          <w:sz w:val="28"/>
        </w:rPr>
        <w:t xml:space="preserve"> грн, що на 16,1 </w:t>
      </w:r>
      <w:proofErr w:type="spellStart"/>
      <w:r w:rsidR="004D7C9D">
        <w:rPr>
          <w:rFonts w:ascii="Times New Roman" w:eastAsia="Calibri" w:hAnsi="Times New Roman" w:cs="Times New Roman"/>
          <w:sz w:val="28"/>
        </w:rPr>
        <w:t>млн</w:t>
      </w:r>
      <w:proofErr w:type="spellEnd"/>
      <w:r w:rsidR="004D7C9D">
        <w:rPr>
          <w:rFonts w:ascii="Times New Roman" w:eastAsia="Calibri" w:hAnsi="Times New Roman" w:cs="Times New Roman"/>
          <w:sz w:val="28"/>
        </w:rPr>
        <w:t xml:space="preserve"> грн більше ніж у 2023 році. Основними джерелам</w:t>
      </w:r>
      <w:r w:rsidR="00C0572A">
        <w:rPr>
          <w:rFonts w:ascii="Times New Roman" w:eastAsia="Calibri" w:hAnsi="Times New Roman" w:cs="Times New Roman"/>
          <w:sz w:val="28"/>
        </w:rPr>
        <w:t>и</w:t>
      </w:r>
      <w:r w:rsidR="004D7C9D">
        <w:rPr>
          <w:rFonts w:ascii="Times New Roman" w:eastAsia="Calibri" w:hAnsi="Times New Roman" w:cs="Times New Roman"/>
          <w:sz w:val="28"/>
        </w:rPr>
        <w:t xml:space="preserve"> були власні надходження бюджетних установ, кошти від відчуження майна комунальної власності, від продажу землі</w:t>
      </w:r>
      <w:r w:rsidR="004E1686">
        <w:rPr>
          <w:rFonts w:ascii="Times New Roman" w:eastAsia="Calibri" w:hAnsi="Times New Roman" w:cs="Times New Roman"/>
          <w:sz w:val="28"/>
        </w:rPr>
        <w:t xml:space="preserve">, </w:t>
      </w:r>
      <w:r w:rsidR="00C0572A">
        <w:rPr>
          <w:rFonts w:ascii="Times New Roman" w:eastAsia="Calibri" w:hAnsi="Times New Roman" w:cs="Times New Roman"/>
          <w:sz w:val="28"/>
        </w:rPr>
        <w:t>н</w:t>
      </w:r>
      <w:r w:rsidR="004D7C9D">
        <w:rPr>
          <w:rFonts w:ascii="Times New Roman" w:eastAsia="Calibri" w:hAnsi="Times New Roman" w:cs="Times New Roman"/>
          <w:sz w:val="28"/>
        </w:rPr>
        <w:t>адходження екологічного податку.</w:t>
      </w:r>
    </w:p>
    <w:p w:rsidR="004D7C9D" w:rsidRDefault="004D7C9D" w:rsidP="004E168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У 2024 році до обласного бюджету надійшло 17 міжбюджетних трансфертів із державного бюджету загальним обсягом 929,9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грн, у тому числі 3 дотації на суму 145,8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грн та 14 субвенцій на суму 784,1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гривень.</w:t>
      </w:r>
      <w:r w:rsidR="00C0572A">
        <w:rPr>
          <w:rFonts w:ascii="Times New Roman" w:eastAsia="Calibri" w:hAnsi="Times New Roman" w:cs="Times New Roman"/>
          <w:sz w:val="28"/>
        </w:rPr>
        <w:t xml:space="preserve"> </w:t>
      </w:r>
      <w:r w:rsidR="004E1686">
        <w:rPr>
          <w:rFonts w:ascii="Times New Roman" w:eastAsia="Calibri" w:hAnsi="Times New Roman" w:cs="Times New Roman"/>
          <w:sz w:val="28"/>
        </w:rPr>
        <w:t>В</w:t>
      </w:r>
      <w:r w:rsidR="004E1686">
        <w:rPr>
          <w:rFonts w:ascii="TimesNewRomanPSMT" w:hAnsi="TimesNewRomanPSMT" w:cs="TimesNewRomanPSMT"/>
          <w:sz w:val="28"/>
          <w:szCs w:val="28"/>
        </w:rPr>
        <w:t xml:space="preserve">перше за останні роки обласний бюджет був бездотаційним. У вигляді додаткових дотацій обласний бюджет у звітному періоді отримав 145,8 </w:t>
      </w:r>
      <w:proofErr w:type="spellStart"/>
      <w:r w:rsidR="004E1686"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 w:rsidR="004E1686">
        <w:rPr>
          <w:rFonts w:ascii="TimesNewRomanPSMT" w:hAnsi="TimesNewRomanPSMT" w:cs="TimesNewRomanPSMT"/>
          <w:sz w:val="28"/>
          <w:szCs w:val="28"/>
        </w:rPr>
        <w:t xml:space="preserve"> гривень.</w:t>
      </w:r>
    </w:p>
    <w:p w:rsidR="004E1686" w:rsidRDefault="004E1686" w:rsidP="004E168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Виконання обласного бюджету за видатками у 2024 році здійснювалося з</w:t>
      </w:r>
    </w:p>
    <w:p w:rsidR="004E1686" w:rsidRDefault="004E1686" w:rsidP="009B62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урахуванням необхідності забезпечення належного рівня функціонування установ і закладів бюджетної сфери, підтримки сил безпеки та оборони, військовослужбовців та членів їх сімей, внутрішньо переміщених осіб та інших пріоритетних завдань в умовах воєнного стану.</w:t>
      </w:r>
      <w:r w:rsidR="006F5EEA">
        <w:rPr>
          <w:rFonts w:ascii="TimesNewRomanPSMT" w:hAnsi="TimesNewRomanPSMT" w:cs="TimesNewRomanPSMT"/>
          <w:sz w:val="28"/>
          <w:szCs w:val="28"/>
        </w:rPr>
        <w:t xml:space="preserve"> Н</w:t>
      </w:r>
      <w:r>
        <w:rPr>
          <w:rFonts w:ascii="TimesNewRomanPSMT" w:hAnsi="TimesNewRomanPSMT" w:cs="TimesNewRomanPSMT"/>
          <w:sz w:val="28"/>
          <w:szCs w:val="28"/>
        </w:rPr>
        <w:t xml:space="preserve">а видатки обласного бюджету спрямовано загалом 2,4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млрд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грн, у тому числі із загального фонду майже 2,0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млрд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грн та</w:t>
      </w:r>
      <w:r w:rsidR="00431A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спеціального</w:t>
      </w:r>
      <w:r w:rsidR="00431AA9">
        <w:rPr>
          <w:rFonts w:ascii="TimesNewRomanPSMT" w:hAnsi="TimesNewRomanPSMT" w:cs="TimesNewRomanPSMT"/>
          <w:sz w:val="28"/>
          <w:szCs w:val="28"/>
        </w:rPr>
        <w:t xml:space="preserve"> </w:t>
      </w:r>
      <w:r w:rsidR="009B6295">
        <w:rPr>
          <w:rFonts w:ascii="TimesNewRomanPSMT" w:hAnsi="TimesNewRomanPSMT" w:cs="TimesNewRomanPSMT"/>
          <w:sz w:val="28"/>
          <w:szCs w:val="28"/>
        </w:rPr>
        <w:t>0,</w:t>
      </w:r>
      <w:r>
        <w:rPr>
          <w:rFonts w:ascii="TimesNewRomanPSMT" w:hAnsi="TimesNewRomanPSMT" w:cs="TimesNewRomanPSMT"/>
          <w:sz w:val="28"/>
          <w:szCs w:val="28"/>
        </w:rPr>
        <w:t xml:space="preserve">4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</w:t>
      </w:r>
      <w:r w:rsidR="009B6295">
        <w:rPr>
          <w:rFonts w:ascii="TimesNewRomanPSMT" w:hAnsi="TimesNewRomanPSMT" w:cs="TimesNewRomanPSMT"/>
          <w:sz w:val="28"/>
          <w:szCs w:val="28"/>
        </w:rPr>
        <w:t>рд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гривень. За галузями найбільше спрямовано на соціально-культурну сферу </w:t>
      </w:r>
      <w:r w:rsidR="00431AA9">
        <w:rPr>
          <w:rFonts w:ascii="TimesNewRomanPSMT" w:hAnsi="TimesNewRomanPSMT" w:cs="TimesNewRomanPSMT"/>
          <w:sz w:val="28"/>
          <w:szCs w:val="28"/>
        </w:rPr>
        <w:t xml:space="preserve">- </w:t>
      </w:r>
      <w:r w:rsidR="009B6295">
        <w:rPr>
          <w:rFonts w:ascii="TimesNewRomanPSMT" w:hAnsi="TimesNewRomanPSMT" w:cs="TimesNewRomanPSMT"/>
          <w:sz w:val="28"/>
          <w:szCs w:val="28"/>
        </w:rPr>
        <w:t>2,2 млрд. грн, п</w:t>
      </w:r>
      <w:r>
        <w:rPr>
          <w:rFonts w:ascii="TimesNewRomanPSMT" w:hAnsi="TimesNewRomanPSMT" w:cs="TimesNewRomanPSMT"/>
          <w:sz w:val="28"/>
          <w:szCs w:val="28"/>
        </w:rPr>
        <w:t xml:space="preserve">ри цьому </w:t>
      </w:r>
      <w:r w:rsidR="009B6295">
        <w:rPr>
          <w:rFonts w:ascii="TimesNewRomanPSMT" w:hAnsi="TimesNewRomanPSMT" w:cs="TimesNewRomanPSMT"/>
          <w:sz w:val="28"/>
          <w:szCs w:val="28"/>
        </w:rPr>
        <w:t xml:space="preserve">у загальному обсязі видатків </w:t>
      </w:r>
      <w:r>
        <w:rPr>
          <w:rFonts w:ascii="TimesNewRomanPSMT" w:hAnsi="TimesNewRomanPSMT" w:cs="TimesNewRomanPSMT"/>
          <w:sz w:val="28"/>
          <w:szCs w:val="28"/>
        </w:rPr>
        <w:t>питома вага витрат на освіту склала 60,5</w:t>
      </w:r>
      <w:r w:rsidR="009B62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відсотка, </w:t>
      </w:r>
      <w:r w:rsidR="009B6295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соціальний захист і соціальне</w:t>
      </w:r>
      <w:r w:rsidR="009B62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забезпечення населення – 12 відсотків, охорону здоров’я – 9,1 відсотка,</w:t>
      </w:r>
      <w:r w:rsidR="009B62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культуру і мистецтво та фізичну культуру і спорт – 8,5 відсотка.</w:t>
      </w:r>
    </w:p>
    <w:p w:rsidR="009B6295" w:rsidRDefault="009B6295" w:rsidP="008167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Ресурси обласного бюджету дали можливість сформувати інвестиційну складову обсягом 286,6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гривень.</w:t>
      </w:r>
      <w:r w:rsidRPr="009B62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Через залучення коштів обласного </w:t>
      </w:r>
      <w:r w:rsidR="008167FB">
        <w:rPr>
          <w:rFonts w:ascii="TimesNewRomanPSMT" w:hAnsi="TimesNewRomanPSMT" w:cs="TimesNewRomanPSMT"/>
          <w:sz w:val="28"/>
          <w:szCs w:val="28"/>
        </w:rPr>
        <w:t>б</w:t>
      </w:r>
      <w:r>
        <w:rPr>
          <w:rFonts w:ascii="TimesNewRomanPSMT" w:hAnsi="TimesNewRomanPSMT" w:cs="TimesNewRomanPSMT"/>
          <w:sz w:val="28"/>
          <w:szCs w:val="28"/>
        </w:rPr>
        <w:t>юджету здійснено</w:t>
      </w:r>
      <w:r w:rsidR="008167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капітальний ремонт приміщень та ліфтів обласної психіатричної лікарні,</w:t>
      </w:r>
      <w:r w:rsidR="008167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обласної клінічної лікарні, обласного територіального медичного об’єднання</w:t>
      </w:r>
      <w:r w:rsidR="008167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захисту материнства і дитинства на суму 34,8 млн. гривень. За рахунок</w:t>
      </w:r>
      <w:r w:rsidR="008167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субвенції з державного бюджету та співфінансування з обласного бюджету</w:t>
      </w:r>
      <w:r w:rsidR="008167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проведено реконструкцію їдальні навчально-оздоровчого комплексу</w:t>
      </w:r>
      <w:r w:rsidR="008167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Волинського обласного ліцею з посиленою військово-фізичною підготовкою на</w:t>
      </w:r>
      <w:r w:rsidR="008167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суму 65,2 млн. гривень.</w:t>
      </w:r>
    </w:p>
    <w:p w:rsidR="009B6295" w:rsidRDefault="008167FB" w:rsidP="008167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9B6295">
        <w:rPr>
          <w:rFonts w:ascii="TimesNewRomanPSMT" w:hAnsi="TimesNewRomanPSMT" w:cs="TimesNewRomanPSMT"/>
          <w:sz w:val="28"/>
          <w:szCs w:val="28"/>
        </w:rPr>
        <w:t>Утримання автомобільних доріг загального користування місцевого</w:t>
      </w:r>
      <w:r w:rsidR="006F5EEA">
        <w:rPr>
          <w:rFonts w:ascii="TimesNewRomanPSMT" w:hAnsi="TimesNewRomanPSMT" w:cs="TimesNewRomanPSMT"/>
          <w:sz w:val="28"/>
          <w:szCs w:val="28"/>
        </w:rPr>
        <w:t xml:space="preserve"> </w:t>
      </w:r>
      <w:r w:rsidR="009B6295">
        <w:rPr>
          <w:rFonts w:ascii="TimesNewRomanPSMT" w:hAnsi="TimesNewRomanPSMT" w:cs="TimesNewRomanPSMT"/>
          <w:sz w:val="28"/>
          <w:szCs w:val="28"/>
        </w:rPr>
        <w:t xml:space="preserve">значення здійснювалось із спрямуванням коштів обласного бюджету (21 </w:t>
      </w:r>
      <w:proofErr w:type="spellStart"/>
      <w:r w:rsidR="009B6295"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 w:rsidR="006F5EEA">
        <w:rPr>
          <w:rFonts w:ascii="TimesNewRomanPSMT" w:hAnsi="TimesNewRomanPSMT" w:cs="TimesNewRomanPSMT"/>
          <w:sz w:val="28"/>
          <w:szCs w:val="28"/>
        </w:rPr>
        <w:t xml:space="preserve"> </w:t>
      </w:r>
      <w:r w:rsidR="009B6295">
        <w:rPr>
          <w:rFonts w:ascii="TimesNewRomanPSMT" w:hAnsi="TimesNewRomanPSMT" w:cs="TimesNewRomanPSMT"/>
          <w:sz w:val="28"/>
          <w:szCs w:val="28"/>
        </w:rPr>
        <w:t xml:space="preserve">грн), місцевих бюджетів (23 </w:t>
      </w:r>
      <w:proofErr w:type="spellStart"/>
      <w:r w:rsidR="009B6295"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 w:rsidR="009B6295">
        <w:rPr>
          <w:rFonts w:ascii="TimesNewRomanPSMT" w:hAnsi="TimesNewRomanPSMT" w:cs="TimesNewRomanPSMT"/>
          <w:sz w:val="28"/>
          <w:szCs w:val="28"/>
        </w:rPr>
        <w:t xml:space="preserve"> грн), залишків субвенції з державного</w:t>
      </w:r>
      <w:r w:rsidR="006F5EEA">
        <w:rPr>
          <w:rFonts w:ascii="TimesNewRomanPSMT" w:hAnsi="TimesNewRomanPSMT" w:cs="TimesNewRomanPSMT"/>
          <w:sz w:val="28"/>
          <w:szCs w:val="28"/>
        </w:rPr>
        <w:t xml:space="preserve"> </w:t>
      </w:r>
      <w:r w:rsidR="009B6295">
        <w:rPr>
          <w:rFonts w:ascii="TimesNewRomanPSMT" w:hAnsi="TimesNewRomanPSMT" w:cs="TimesNewRomanPSMT"/>
          <w:sz w:val="28"/>
          <w:szCs w:val="28"/>
        </w:rPr>
        <w:t xml:space="preserve">бюджету (56 </w:t>
      </w:r>
      <w:proofErr w:type="spellStart"/>
      <w:r w:rsidR="009B6295"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 w:rsidR="009B6295">
        <w:rPr>
          <w:rFonts w:ascii="TimesNewRomanPSMT" w:hAnsi="TimesNewRomanPSMT" w:cs="TimesNewRomanPSMT"/>
          <w:sz w:val="28"/>
          <w:szCs w:val="28"/>
        </w:rPr>
        <w:t xml:space="preserve"> гривень).</w:t>
      </w:r>
    </w:p>
    <w:p w:rsidR="009B6295" w:rsidRDefault="006F5EEA" w:rsidP="008167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9B6295">
        <w:rPr>
          <w:rFonts w:ascii="TimesNewRomanPSMT" w:hAnsi="TimesNewRomanPSMT" w:cs="TimesNewRomanPSMT"/>
          <w:sz w:val="28"/>
          <w:szCs w:val="28"/>
        </w:rPr>
        <w:t>У межах наявного ресурсу у минулому році залучалися кошти обласного</w:t>
      </w:r>
    </w:p>
    <w:p w:rsidR="009B6295" w:rsidRDefault="009B6295" w:rsidP="008167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бюджету на реалізацію заходів 23 регіональних програм.</w:t>
      </w:r>
      <w:r w:rsidR="006F5EE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 фінансування таких витрат використано усього 360,2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</w:t>
      </w:r>
      <w:r w:rsidR="006F5EEA">
        <w:rPr>
          <w:rFonts w:ascii="TimesNewRomanPSMT" w:hAnsi="TimesNewRomanPSMT" w:cs="TimesNewRomanPSMT"/>
          <w:sz w:val="28"/>
          <w:szCs w:val="28"/>
        </w:rPr>
        <w:t>ивень.</w:t>
      </w:r>
    </w:p>
    <w:p w:rsidR="009B6295" w:rsidRDefault="006F5EEA" w:rsidP="006F5E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9B6295">
        <w:rPr>
          <w:rFonts w:ascii="TimesNewRomanPSMT" w:hAnsi="TimesNewRomanPSMT" w:cs="TimesNewRomanPSMT"/>
          <w:sz w:val="28"/>
          <w:szCs w:val="28"/>
        </w:rPr>
        <w:t>У 2024 році за рахунок власних ресурсів обласного бюджету для передачі</w:t>
      </w:r>
    </w:p>
    <w:p w:rsidR="009B6295" w:rsidRDefault="009B6295" w:rsidP="006F5E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іншим бюджетам у цілому використано 73,9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грн, з яких субвенція</w:t>
      </w:r>
      <w:r w:rsidR="006F5EEA">
        <w:rPr>
          <w:rFonts w:ascii="TimesNewRomanPSMT" w:hAnsi="TimesNewRomanPSMT" w:cs="TimesNewRomanPSMT"/>
          <w:sz w:val="28"/>
          <w:szCs w:val="28"/>
        </w:rPr>
        <w:t xml:space="preserve"> д</w:t>
      </w:r>
      <w:r>
        <w:rPr>
          <w:rFonts w:ascii="TimesNewRomanPSMT" w:hAnsi="TimesNewRomanPSMT" w:cs="TimesNewRomanPSMT"/>
          <w:sz w:val="28"/>
          <w:szCs w:val="28"/>
        </w:rPr>
        <w:t>ержавному</w:t>
      </w:r>
      <w:r w:rsidR="006F5EE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бюджету на виконання програм соціально-економічного розвитку </w:t>
      </w:r>
      <w:r>
        <w:rPr>
          <w:rFonts w:ascii="TimesNewRomanPSMT" w:hAnsi="TimesNewRomanPSMT" w:cs="TimesNewRomanPSMT"/>
          <w:sz w:val="28"/>
          <w:szCs w:val="28"/>
        </w:rPr>
        <w:lastRenderedPageBreak/>
        <w:t>регіонів – 50,5</w:t>
      </w:r>
      <w:r w:rsidR="006F5EE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грн; інші субвенції з місцевого бюджету – 20,3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грн;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cубвенція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</w:t>
      </w:r>
      <w:r w:rsidR="006F5EE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здійснення природоохоронних заходів – 3,1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гривень.</w:t>
      </w:r>
      <w:r w:rsidRPr="009B629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B6295" w:rsidRDefault="006F5EEA" w:rsidP="006F5E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9B6295">
        <w:rPr>
          <w:rFonts w:ascii="TimesNewRomanPSMT" w:hAnsi="TimesNewRomanPSMT" w:cs="TimesNewRomanPSMT"/>
          <w:sz w:val="28"/>
          <w:szCs w:val="28"/>
        </w:rPr>
        <w:t>В умовах воєнного стану, у 2024 році обласною військовою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B6295">
        <w:rPr>
          <w:rFonts w:ascii="TimesNewRomanPSMT" w:hAnsi="TimesNewRomanPSMT" w:cs="TimesNewRomanPSMT"/>
          <w:sz w:val="28"/>
          <w:szCs w:val="28"/>
        </w:rPr>
        <w:t>адміністрацією забезпечено організацію та управління виконанням обласного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B6295">
        <w:rPr>
          <w:rFonts w:ascii="TimesNewRomanPSMT" w:hAnsi="TimesNewRomanPSMT" w:cs="TimesNewRomanPSMT"/>
          <w:sz w:val="28"/>
          <w:szCs w:val="28"/>
        </w:rPr>
        <w:t>бюджету, залучення додаткових надходжень, реалізацію повноважень 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B6295">
        <w:rPr>
          <w:rFonts w:ascii="TimesNewRomanPSMT" w:hAnsi="TimesNewRomanPSMT" w:cs="TimesNewRomanPSMT"/>
          <w:sz w:val="28"/>
          <w:szCs w:val="28"/>
        </w:rPr>
        <w:t>бюджетній сфері та здійснення заходів з підтримки сил безпеки і оборони.</w:t>
      </w:r>
    </w:p>
    <w:p w:rsidR="00C77A54" w:rsidRDefault="00C77A54" w:rsidP="006F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77A54" w:rsidRPr="00F813C8" w:rsidRDefault="00C77A54" w:rsidP="00C77A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13C8">
        <w:rPr>
          <w:rFonts w:ascii="Times New Roman" w:eastAsia="Calibri" w:hAnsi="Times New Roman" w:cs="Times New Roman"/>
          <w:sz w:val="28"/>
        </w:rPr>
        <w:t xml:space="preserve">ВИСТУПИЛИ: </w:t>
      </w:r>
    </w:p>
    <w:p w:rsidR="00803EAA" w:rsidRDefault="00C77A54" w:rsidP="006F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  <w:t xml:space="preserve"> </w:t>
      </w:r>
      <w:proofErr w:type="spellStart"/>
      <w:r w:rsidR="00431AA9"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 w:rsidR="00431AA9">
        <w:rPr>
          <w:rFonts w:ascii="Times New Roman" w:eastAsia="Calibri" w:hAnsi="Times New Roman" w:cs="Times New Roman"/>
          <w:b/>
          <w:sz w:val="28"/>
        </w:rPr>
        <w:t xml:space="preserve"> О.Г.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77A54">
        <w:rPr>
          <w:rFonts w:ascii="Times New Roman" w:eastAsia="Calibri" w:hAnsi="Times New Roman" w:cs="Times New Roman"/>
          <w:sz w:val="28"/>
        </w:rPr>
        <w:t>нагадав, що</w:t>
      </w:r>
      <w:r w:rsidR="00073457">
        <w:rPr>
          <w:rFonts w:ascii="Times New Roman" w:eastAsia="Calibri" w:hAnsi="Times New Roman" w:cs="Times New Roman"/>
          <w:sz w:val="28"/>
        </w:rPr>
        <w:t xml:space="preserve"> обласна рада не </w:t>
      </w:r>
      <w:r w:rsidR="00572E59">
        <w:rPr>
          <w:rFonts w:ascii="Times New Roman" w:eastAsia="Calibri" w:hAnsi="Times New Roman" w:cs="Times New Roman"/>
          <w:sz w:val="28"/>
        </w:rPr>
        <w:t xml:space="preserve">затверджувала </w:t>
      </w:r>
      <w:r>
        <w:rPr>
          <w:rFonts w:ascii="Times New Roman" w:eastAsia="Calibri" w:hAnsi="Times New Roman" w:cs="Times New Roman"/>
          <w:sz w:val="28"/>
        </w:rPr>
        <w:t>обласний бюджет на 2024 рік</w:t>
      </w:r>
      <w:r w:rsidR="00572E59">
        <w:rPr>
          <w:rFonts w:ascii="Times New Roman" w:eastAsia="Calibri" w:hAnsi="Times New Roman" w:cs="Times New Roman"/>
          <w:sz w:val="28"/>
        </w:rPr>
        <w:t>. Подякував відділу аудиту, економічної діяльності та бюджету виконавчого апарату обласної ради за проведений аналіз поданого</w:t>
      </w:r>
      <w:r>
        <w:rPr>
          <w:rFonts w:ascii="Times New Roman" w:eastAsia="Calibri" w:hAnsi="Times New Roman" w:cs="Times New Roman"/>
          <w:sz w:val="28"/>
        </w:rPr>
        <w:t xml:space="preserve"> обласн</w:t>
      </w:r>
      <w:r w:rsidR="00572E59">
        <w:rPr>
          <w:rFonts w:ascii="Times New Roman" w:eastAsia="Calibri" w:hAnsi="Times New Roman" w:cs="Times New Roman"/>
          <w:sz w:val="28"/>
        </w:rPr>
        <w:t>ою</w:t>
      </w:r>
      <w:r w:rsidR="00073457">
        <w:rPr>
          <w:rFonts w:ascii="Times New Roman" w:eastAsia="Calibri" w:hAnsi="Times New Roman" w:cs="Times New Roman"/>
          <w:sz w:val="28"/>
        </w:rPr>
        <w:t xml:space="preserve"> військов</w:t>
      </w:r>
      <w:r w:rsidR="00572E59">
        <w:rPr>
          <w:rFonts w:ascii="Times New Roman" w:eastAsia="Calibri" w:hAnsi="Times New Roman" w:cs="Times New Roman"/>
          <w:sz w:val="28"/>
        </w:rPr>
        <w:t>ою</w:t>
      </w:r>
      <w:r w:rsidR="00073457">
        <w:rPr>
          <w:rFonts w:ascii="Times New Roman" w:eastAsia="Calibri" w:hAnsi="Times New Roman" w:cs="Times New Roman"/>
          <w:sz w:val="28"/>
        </w:rPr>
        <w:t xml:space="preserve"> адміністраці</w:t>
      </w:r>
      <w:r w:rsidR="00572E59">
        <w:rPr>
          <w:rFonts w:ascii="Times New Roman" w:eastAsia="Calibri" w:hAnsi="Times New Roman" w:cs="Times New Roman"/>
          <w:sz w:val="28"/>
        </w:rPr>
        <w:t xml:space="preserve">єю звіту. Зазначив, що відсутність лише двох державних дотацій (базової та дорожньої </w:t>
      </w:r>
      <w:r w:rsidR="00803EAA">
        <w:rPr>
          <w:rFonts w:ascii="Times New Roman" w:eastAsia="Calibri" w:hAnsi="Times New Roman" w:cs="Times New Roman"/>
          <w:sz w:val="28"/>
        </w:rPr>
        <w:t xml:space="preserve">- </w:t>
      </w:r>
      <w:r w:rsidR="00572E59">
        <w:rPr>
          <w:rFonts w:ascii="Times New Roman" w:eastAsia="Calibri" w:hAnsi="Times New Roman" w:cs="Times New Roman"/>
          <w:sz w:val="28"/>
        </w:rPr>
        <w:t xml:space="preserve">це мінус 600 </w:t>
      </w:r>
      <w:proofErr w:type="spellStart"/>
      <w:r w:rsidR="00572E59">
        <w:rPr>
          <w:rFonts w:ascii="Times New Roman" w:eastAsia="Calibri" w:hAnsi="Times New Roman" w:cs="Times New Roman"/>
          <w:sz w:val="28"/>
        </w:rPr>
        <w:t>млн</w:t>
      </w:r>
      <w:proofErr w:type="spellEnd"/>
      <w:r w:rsidR="00572E59">
        <w:rPr>
          <w:rFonts w:ascii="Times New Roman" w:eastAsia="Calibri" w:hAnsi="Times New Roman" w:cs="Times New Roman"/>
          <w:sz w:val="28"/>
        </w:rPr>
        <w:t xml:space="preserve"> грн</w:t>
      </w:r>
      <w:r w:rsidR="002A33B2">
        <w:rPr>
          <w:rFonts w:ascii="Times New Roman" w:eastAsia="Calibri" w:hAnsi="Times New Roman" w:cs="Times New Roman"/>
          <w:sz w:val="28"/>
        </w:rPr>
        <w:t>)</w:t>
      </w:r>
      <w:r w:rsidR="00572E59">
        <w:rPr>
          <w:rFonts w:ascii="Times New Roman" w:eastAsia="Calibri" w:hAnsi="Times New Roman" w:cs="Times New Roman"/>
          <w:sz w:val="28"/>
        </w:rPr>
        <w:t xml:space="preserve">, спонукало до максимально раціонального використання ресурсів обласного бюджету і попри це рік завершено без заборгованостей. У процесі виконання були враховані усі рекомендації обласної ради. Подякував усім, хто мав стосунок до адміністрування обласного бюджету, а також громадам, які виявили розуміння і долучилися до спільного фінансування </w:t>
      </w:r>
      <w:r w:rsidR="00803EAA">
        <w:rPr>
          <w:rFonts w:ascii="Times New Roman" w:eastAsia="Calibri" w:hAnsi="Times New Roman" w:cs="Times New Roman"/>
          <w:sz w:val="28"/>
        </w:rPr>
        <w:t xml:space="preserve">таких важливих напрямків як охорона здоров’я, освіта та підтримка військовослужбовців. Запитав на які цілі здійснювалися видатки по програмі </w:t>
      </w:r>
      <w:r w:rsidR="00FB78F9">
        <w:rPr>
          <w:rFonts w:ascii="Times New Roman" w:eastAsia="Calibri" w:hAnsi="Times New Roman" w:cs="Times New Roman"/>
          <w:sz w:val="28"/>
        </w:rPr>
        <w:t xml:space="preserve">забезпечення виконання Волинською ОДА </w:t>
      </w:r>
      <w:r w:rsidR="00803EAA">
        <w:rPr>
          <w:rFonts w:ascii="Times New Roman" w:eastAsia="Calibri" w:hAnsi="Times New Roman" w:cs="Times New Roman"/>
          <w:sz w:val="28"/>
        </w:rPr>
        <w:t>делегованих повноважень.</w:t>
      </w:r>
    </w:p>
    <w:p w:rsidR="004E1686" w:rsidRPr="00C77A54" w:rsidRDefault="00803EAA" w:rsidP="006F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proofErr w:type="spellStart"/>
      <w:r w:rsidRPr="00803EAA">
        <w:rPr>
          <w:rFonts w:ascii="Times New Roman" w:eastAsia="Calibri" w:hAnsi="Times New Roman" w:cs="Times New Roman"/>
          <w:b/>
          <w:sz w:val="28"/>
        </w:rPr>
        <w:t>Никитюк</w:t>
      </w:r>
      <w:proofErr w:type="spellEnd"/>
      <w:r w:rsidRPr="00803EAA">
        <w:rPr>
          <w:rFonts w:ascii="Times New Roman" w:eastAsia="Calibri" w:hAnsi="Times New Roman" w:cs="Times New Roman"/>
          <w:b/>
          <w:sz w:val="28"/>
        </w:rPr>
        <w:t xml:space="preserve"> І.М.</w:t>
      </w:r>
      <w:r>
        <w:rPr>
          <w:rFonts w:ascii="Times New Roman" w:eastAsia="Calibri" w:hAnsi="Times New Roman" w:cs="Times New Roman"/>
          <w:sz w:val="28"/>
        </w:rPr>
        <w:t xml:space="preserve"> відповів, що програмою було передбачено на 2024 рік 93,2 </w:t>
      </w:r>
      <w:proofErr w:type="spellStart"/>
      <w:r>
        <w:rPr>
          <w:rFonts w:ascii="Times New Roman" w:eastAsia="Calibri" w:hAnsi="Times New Roman" w:cs="Times New Roman"/>
          <w:sz w:val="28"/>
        </w:rPr>
        <w:t>млн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грн, з яких на заробітну плату з нарахуваннями 67,4 </w:t>
      </w:r>
      <w:proofErr w:type="spellStart"/>
      <w:r>
        <w:rPr>
          <w:rFonts w:ascii="Times New Roman" w:eastAsia="Calibri" w:hAnsi="Times New Roman" w:cs="Times New Roman"/>
          <w:sz w:val="28"/>
        </w:rPr>
        <w:t>млн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грн, поточні ви</w:t>
      </w:r>
      <w:r w:rsidR="002A33B2">
        <w:rPr>
          <w:rFonts w:ascii="Times New Roman" w:eastAsia="Calibri" w:hAnsi="Times New Roman" w:cs="Times New Roman"/>
          <w:sz w:val="28"/>
        </w:rPr>
        <w:t>д</w:t>
      </w:r>
      <w:r>
        <w:rPr>
          <w:rFonts w:ascii="Times New Roman" w:eastAsia="Calibri" w:hAnsi="Times New Roman" w:cs="Times New Roman"/>
          <w:sz w:val="28"/>
        </w:rPr>
        <w:t>ат</w:t>
      </w:r>
      <w:r w:rsidR="002A33B2">
        <w:rPr>
          <w:rFonts w:ascii="Times New Roman" w:eastAsia="Calibri" w:hAnsi="Times New Roman" w:cs="Times New Roman"/>
          <w:sz w:val="28"/>
        </w:rPr>
        <w:t>к</w:t>
      </w:r>
      <w:r>
        <w:rPr>
          <w:rFonts w:ascii="Times New Roman" w:eastAsia="Calibri" w:hAnsi="Times New Roman" w:cs="Times New Roman"/>
          <w:sz w:val="28"/>
        </w:rPr>
        <w:t xml:space="preserve">и 10,9 </w:t>
      </w:r>
      <w:proofErr w:type="spellStart"/>
      <w:r>
        <w:rPr>
          <w:rFonts w:ascii="Times New Roman" w:eastAsia="Calibri" w:hAnsi="Times New Roman" w:cs="Times New Roman"/>
          <w:sz w:val="28"/>
        </w:rPr>
        <w:t>млн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гривень. У минулому році виділено 37,1 </w:t>
      </w:r>
      <w:proofErr w:type="spellStart"/>
      <w:r>
        <w:rPr>
          <w:rFonts w:ascii="Times New Roman" w:eastAsia="Calibri" w:hAnsi="Times New Roman" w:cs="Times New Roman"/>
          <w:sz w:val="28"/>
        </w:rPr>
        <w:t>млн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грн</w:t>
      </w:r>
      <w:r w:rsidR="002A33B2">
        <w:rPr>
          <w:rFonts w:ascii="Times New Roman" w:eastAsia="Calibri" w:hAnsi="Times New Roman" w:cs="Times New Roman"/>
          <w:sz w:val="28"/>
        </w:rPr>
        <w:t>, що становить</w:t>
      </w:r>
      <w:r w:rsidR="00FB78F9">
        <w:rPr>
          <w:rFonts w:ascii="Times New Roman" w:eastAsia="Calibri" w:hAnsi="Times New Roman" w:cs="Times New Roman"/>
          <w:sz w:val="28"/>
        </w:rPr>
        <w:t xml:space="preserve"> 40 відсотків від потреби</w:t>
      </w:r>
      <w:r>
        <w:rPr>
          <w:rFonts w:ascii="Times New Roman" w:eastAsia="Calibri" w:hAnsi="Times New Roman" w:cs="Times New Roman"/>
          <w:sz w:val="28"/>
        </w:rPr>
        <w:t xml:space="preserve">, в тому числі на зарплату 24,4 </w:t>
      </w:r>
      <w:proofErr w:type="spellStart"/>
      <w:r>
        <w:rPr>
          <w:rFonts w:ascii="Times New Roman" w:eastAsia="Calibri" w:hAnsi="Times New Roman" w:cs="Times New Roman"/>
          <w:sz w:val="28"/>
        </w:rPr>
        <w:t>млн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грн, на поточні 7,3 </w:t>
      </w:r>
      <w:proofErr w:type="spellStart"/>
      <w:r>
        <w:rPr>
          <w:rFonts w:ascii="Times New Roman" w:eastAsia="Calibri" w:hAnsi="Times New Roman" w:cs="Times New Roman"/>
          <w:sz w:val="28"/>
        </w:rPr>
        <w:t>млн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грн, з яких 5,2 </w:t>
      </w:r>
      <w:proofErr w:type="spellStart"/>
      <w:r>
        <w:rPr>
          <w:rFonts w:ascii="Times New Roman" w:eastAsia="Calibri" w:hAnsi="Times New Roman" w:cs="Times New Roman"/>
          <w:sz w:val="28"/>
        </w:rPr>
        <w:t>млн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грн спрямовано на оплату послуг комунальною установою «Управління будинком Волинської обласної ради».  </w:t>
      </w:r>
      <w:r w:rsidR="00073457">
        <w:rPr>
          <w:rFonts w:ascii="Times New Roman" w:eastAsia="Calibri" w:hAnsi="Times New Roman" w:cs="Times New Roman"/>
          <w:sz w:val="28"/>
        </w:rPr>
        <w:t xml:space="preserve"> </w:t>
      </w:r>
      <w:r w:rsidR="00C77A54" w:rsidRPr="00C77A54">
        <w:rPr>
          <w:rFonts w:ascii="Times New Roman" w:eastAsia="Calibri" w:hAnsi="Times New Roman" w:cs="Times New Roman"/>
          <w:sz w:val="28"/>
        </w:rPr>
        <w:t xml:space="preserve"> </w:t>
      </w:r>
    </w:p>
    <w:p w:rsidR="004E1686" w:rsidRDefault="00FB78F9" w:rsidP="004D7C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Pr="00FB78F9">
        <w:rPr>
          <w:rFonts w:ascii="Times New Roman" w:eastAsia="Calibri" w:hAnsi="Times New Roman" w:cs="Times New Roman"/>
          <w:b/>
          <w:sz w:val="28"/>
        </w:rPr>
        <w:t xml:space="preserve">Матвійчук Я.А. </w:t>
      </w:r>
      <w:r w:rsidRPr="00FB78F9">
        <w:rPr>
          <w:rFonts w:ascii="Times New Roman" w:eastAsia="Calibri" w:hAnsi="Times New Roman" w:cs="Times New Roman"/>
          <w:sz w:val="28"/>
        </w:rPr>
        <w:t xml:space="preserve">подякував за роботу і </w:t>
      </w:r>
      <w:r>
        <w:rPr>
          <w:rFonts w:ascii="Times New Roman" w:eastAsia="Calibri" w:hAnsi="Times New Roman" w:cs="Times New Roman"/>
          <w:sz w:val="28"/>
        </w:rPr>
        <w:t>за</w:t>
      </w:r>
      <w:r w:rsidRPr="00FB78F9">
        <w:rPr>
          <w:rFonts w:ascii="Times New Roman" w:eastAsia="Calibri" w:hAnsi="Times New Roman" w:cs="Times New Roman"/>
          <w:sz w:val="28"/>
        </w:rPr>
        <w:t xml:space="preserve">питав чи буде у поточному році </w:t>
      </w:r>
      <w:r>
        <w:rPr>
          <w:rFonts w:ascii="Times New Roman" w:eastAsia="Calibri" w:hAnsi="Times New Roman" w:cs="Times New Roman"/>
          <w:sz w:val="28"/>
        </w:rPr>
        <w:t>субвенція з державного бюджету на придбання житла для військовослужбовців.</w:t>
      </w:r>
    </w:p>
    <w:p w:rsidR="00FB78F9" w:rsidRPr="00FB78F9" w:rsidRDefault="00FB78F9" w:rsidP="0037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 w:rsidRPr="00803EAA">
        <w:rPr>
          <w:rFonts w:ascii="Times New Roman" w:eastAsia="Calibri" w:hAnsi="Times New Roman" w:cs="Times New Roman"/>
          <w:b/>
          <w:sz w:val="28"/>
        </w:rPr>
        <w:t>Никитюк</w:t>
      </w:r>
      <w:proofErr w:type="spellEnd"/>
      <w:r w:rsidRPr="00803EAA">
        <w:rPr>
          <w:rFonts w:ascii="Times New Roman" w:eastAsia="Calibri" w:hAnsi="Times New Roman" w:cs="Times New Roman"/>
          <w:b/>
          <w:sz w:val="28"/>
        </w:rPr>
        <w:t xml:space="preserve"> І.М.</w:t>
      </w:r>
      <w:r>
        <w:rPr>
          <w:rFonts w:ascii="Times New Roman" w:eastAsia="Calibri" w:hAnsi="Times New Roman" w:cs="Times New Roman"/>
          <w:sz w:val="28"/>
        </w:rPr>
        <w:t xml:space="preserve"> відповів, що </w:t>
      </w:r>
      <w:r w:rsidR="00372888">
        <w:rPr>
          <w:rFonts w:ascii="Times New Roman" w:eastAsia="Calibri" w:hAnsi="Times New Roman" w:cs="Times New Roman"/>
          <w:sz w:val="28"/>
        </w:rPr>
        <w:t xml:space="preserve">очікують таку </w:t>
      </w:r>
      <w:r>
        <w:rPr>
          <w:rFonts w:ascii="Times New Roman" w:eastAsia="Calibri" w:hAnsi="Times New Roman" w:cs="Times New Roman"/>
          <w:sz w:val="28"/>
        </w:rPr>
        <w:t>субвенці</w:t>
      </w:r>
      <w:r w:rsidR="00372888">
        <w:rPr>
          <w:rFonts w:ascii="Times New Roman" w:eastAsia="Calibri" w:hAnsi="Times New Roman" w:cs="Times New Roman"/>
          <w:sz w:val="28"/>
        </w:rPr>
        <w:t>ю,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72888">
        <w:rPr>
          <w:rFonts w:ascii="Times New Roman" w:eastAsia="Calibri" w:hAnsi="Times New Roman" w:cs="Times New Roman"/>
          <w:sz w:val="28"/>
        </w:rPr>
        <w:t xml:space="preserve">коли </w:t>
      </w:r>
      <w:r>
        <w:rPr>
          <w:rFonts w:ascii="Times New Roman" w:eastAsia="Calibri" w:hAnsi="Times New Roman" w:cs="Times New Roman"/>
          <w:sz w:val="28"/>
        </w:rPr>
        <w:t>надійде,</w:t>
      </w:r>
      <w:r w:rsidR="0037288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то</w:t>
      </w:r>
      <w:r w:rsidR="00372888">
        <w:rPr>
          <w:rFonts w:ascii="Times New Roman" w:eastAsia="Calibri" w:hAnsi="Times New Roman" w:cs="Times New Roman"/>
          <w:sz w:val="28"/>
        </w:rPr>
        <w:t xml:space="preserve"> буде розподілена </w:t>
      </w:r>
      <w:r>
        <w:rPr>
          <w:rFonts w:ascii="Times New Roman" w:eastAsia="Calibri" w:hAnsi="Times New Roman" w:cs="Times New Roman"/>
          <w:sz w:val="28"/>
        </w:rPr>
        <w:t>відповідно до поданих заявок.</w:t>
      </w:r>
    </w:p>
    <w:p w:rsidR="004E1686" w:rsidRPr="00FB78F9" w:rsidRDefault="00FB78F9" w:rsidP="004D7C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 w:rsidR="00C77A54"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 w:rsidR="00C77A54">
        <w:rPr>
          <w:rFonts w:ascii="Times New Roman" w:eastAsia="Calibri" w:hAnsi="Times New Roman" w:cs="Times New Roman"/>
          <w:b/>
          <w:sz w:val="28"/>
        </w:rPr>
        <w:t xml:space="preserve"> О.Г.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FB78F9">
        <w:rPr>
          <w:rFonts w:ascii="Times New Roman" w:eastAsia="Calibri" w:hAnsi="Times New Roman" w:cs="Times New Roman"/>
          <w:sz w:val="28"/>
        </w:rPr>
        <w:t>зачитав проект висновків постійної комісії і попросив проголосувати</w:t>
      </w:r>
      <w:r>
        <w:rPr>
          <w:rFonts w:ascii="Times New Roman" w:eastAsia="Calibri" w:hAnsi="Times New Roman" w:cs="Times New Roman"/>
          <w:sz w:val="28"/>
        </w:rPr>
        <w:t>.</w:t>
      </w:r>
    </w:p>
    <w:p w:rsidR="00FB78F9" w:rsidRDefault="00FB78F9" w:rsidP="00FB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- 8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0; Відсутні - 3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FB78F9" w:rsidRPr="00EC1CE9" w:rsidRDefault="00FB78F9" w:rsidP="00FB7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FB78F9" w:rsidRPr="00FE5208" w:rsidTr="002A33B2"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FB78F9" w:rsidRPr="00FE5208" w:rsidTr="002A33B2"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FB78F9" w:rsidRPr="00BE4A5A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FB78F9" w:rsidRPr="00FE5208" w:rsidTr="002A33B2"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FB78F9" w:rsidRPr="00BE4A5A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FB78F9" w:rsidRPr="00FE5208" w:rsidTr="002A33B2"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FB78F9" w:rsidRPr="00BE4A5A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FB78F9" w:rsidRPr="00FE5208" w:rsidTr="002A33B2"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FB78F9" w:rsidRPr="00BE4A5A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FB78F9" w:rsidRPr="00FE5208" w:rsidTr="002A33B2"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FB78F9" w:rsidRPr="0073362A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FB78F9" w:rsidRPr="00BE4A5A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B78F9" w:rsidRPr="00FE5208" w:rsidTr="002A33B2">
        <w:trPr>
          <w:trHeight w:val="372"/>
        </w:trPr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FB78F9" w:rsidRPr="0073362A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FB78F9" w:rsidRPr="00FE5208" w:rsidRDefault="00FB78F9" w:rsidP="002A33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B78F9" w:rsidRDefault="00FB78F9" w:rsidP="00FB7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78F9" w:rsidRPr="00EC1CE9" w:rsidRDefault="00FB78F9" w:rsidP="00FB7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ВИРІШИЛИ:</w:t>
      </w:r>
    </w:p>
    <w:p w:rsidR="00FB78F9" w:rsidRPr="00FB78F9" w:rsidRDefault="00FB78F9" w:rsidP="00FB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7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Інформацію директора департаменту фінансів обласної державної адміністрації </w:t>
      </w:r>
      <w:r w:rsidRPr="00FB78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Ігоря </w:t>
      </w:r>
      <w:proofErr w:type="spellStart"/>
      <w:r w:rsidRPr="00FB78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Никитюка</w:t>
      </w:r>
      <w:proofErr w:type="spellEnd"/>
      <w:r w:rsidRPr="00FB7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r w:rsidRPr="00FB78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виконання обласного бюджету за 2024 рік,</w:t>
      </w:r>
      <w:r w:rsidRPr="00FB7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взяти до відома.</w:t>
      </w:r>
    </w:p>
    <w:p w:rsidR="00FB78F9" w:rsidRPr="00FB78F9" w:rsidRDefault="00FB78F9" w:rsidP="00FB7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B78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 Рекомендувати депутатам обласної ради підтримати проєкт рішення обласної ради «Про звіт про виконання обласного бюджету за 2024 рік».</w:t>
      </w:r>
    </w:p>
    <w:p w:rsidR="00FB78F9" w:rsidRPr="00FB78F9" w:rsidRDefault="00FB78F9" w:rsidP="00FB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9F54FF" w:rsidRDefault="009F54FF" w:rsidP="009F54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СЛУХАЛИ:</w:t>
      </w:r>
      <w:r w:rsidRPr="00774C9B">
        <w:rPr>
          <w:rFonts w:ascii="Times New Roman" w:hAnsi="Times New Roman"/>
          <w:b/>
          <w:sz w:val="26"/>
          <w:szCs w:val="26"/>
        </w:rPr>
        <w:t xml:space="preserve"> </w:t>
      </w:r>
    </w:p>
    <w:p w:rsidR="004E1686" w:rsidRPr="004E121E" w:rsidRDefault="009F54FF" w:rsidP="004E1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proofErr w:type="spellStart"/>
      <w:r w:rsidRPr="004E121E">
        <w:rPr>
          <w:rFonts w:ascii="Times New Roman" w:eastAsia="Calibri" w:hAnsi="Times New Roman" w:cs="Times New Roman"/>
          <w:b/>
          <w:sz w:val="28"/>
        </w:rPr>
        <w:t>Рожко</w:t>
      </w:r>
      <w:proofErr w:type="spellEnd"/>
      <w:r w:rsidR="004E121E" w:rsidRPr="004E121E">
        <w:rPr>
          <w:rFonts w:ascii="Times New Roman" w:eastAsia="Calibri" w:hAnsi="Times New Roman" w:cs="Times New Roman"/>
          <w:b/>
          <w:sz w:val="28"/>
        </w:rPr>
        <w:t xml:space="preserve"> Л.М.</w:t>
      </w:r>
      <w:r w:rsidR="004E121E">
        <w:rPr>
          <w:rFonts w:ascii="Times New Roman" w:eastAsia="Calibri" w:hAnsi="Times New Roman" w:cs="Times New Roman"/>
          <w:b/>
          <w:sz w:val="28"/>
        </w:rPr>
        <w:t xml:space="preserve"> </w:t>
      </w:r>
      <w:r w:rsidR="004E121E" w:rsidRPr="004E121E">
        <w:rPr>
          <w:rFonts w:ascii="Times New Roman" w:eastAsia="Calibri" w:hAnsi="Times New Roman" w:cs="Times New Roman"/>
          <w:sz w:val="28"/>
        </w:rPr>
        <w:t xml:space="preserve">- </w:t>
      </w:r>
      <w:r w:rsidR="004E121E">
        <w:rPr>
          <w:rFonts w:ascii="Times New Roman" w:eastAsia="Calibri" w:hAnsi="Times New Roman" w:cs="Times New Roman"/>
          <w:sz w:val="28"/>
        </w:rPr>
        <w:t xml:space="preserve"> </w:t>
      </w:r>
      <w:r w:rsidR="004E121E" w:rsidRPr="004E121E">
        <w:rPr>
          <w:rFonts w:ascii="Times New Roman" w:eastAsia="Calibri" w:hAnsi="Times New Roman" w:cs="Times New Roman"/>
          <w:sz w:val="28"/>
        </w:rPr>
        <w:t>про проєкт рішення обласної ради «Про встановлення граничних нормативів рентабельності для розрахунку вартості послуг з медичного обслуговування»</w:t>
      </w:r>
      <w:r w:rsidR="00FA7A60">
        <w:rPr>
          <w:rFonts w:ascii="Times New Roman" w:eastAsia="Calibri" w:hAnsi="Times New Roman" w:cs="Times New Roman"/>
          <w:sz w:val="28"/>
        </w:rPr>
        <w:t xml:space="preserve">, який розроблено </w:t>
      </w:r>
      <w:r w:rsidR="00EB1DC0">
        <w:rPr>
          <w:rFonts w:ascii="Times New Roman" w:eastAsia="Calibri" w:hAnsi="Times New Roman" w:cs="Times New Roman"/>
          <w:sz w:val="28"/>
        </w:rPr>
        <w:t xml:space="preserve">відповідно до звернень комунальних підприємств </w:t>
      </w:r>
      <w:r w:rsidR="00330A42">
        <w:rPr>
          <w:rFonts w:ascii="Times New Roman" w:eastAsia="Calibri" w:hAnsi="Times New Roman" w:cs="Times New Roman"/>
          <w:sz w:val="28"/>
        </w:rPr>
        <w:t xml:space="preserve">охорони здоров’я </w:t>
      </w:r>
      <w:r w:rsidR="00FA7A60">
        <w:rPr>
          <w:rFonts w:ascii="Times New Roman" w:eastAsia="Calibri" w:hAnsi="Times New Roman" w:cs="Times New Roman"/>
          <w:sz w:val="28"/>
        </w:rPr>
        <w:t xml:space="preserve">у зв’язку із </w:t>
      </w:r>
      <w:r w:rsidR="00EB1DC0">
        <w:rPr>
          <w:rFonts w:ascii="Times New Roman" w:eastAsia="Calibri" w:hAnsi="Times New Roman" w:cs="Times New Roman"/>
          <w:sz w:val="28"/>
        </w:rPr>
        <w:t xml:space="preserve">внесеними </w:t>
      </w:r>
      <w:r w:rsidR="00330A42">
        <w:rPr>
          <w:rFonts w:ascii="Times New Roman" w:eastAsia="Calibri" w:hAnsi="Times New Roman" w:cs="Times New Roman"/>
          <w:sz w:val="28"/>
        </w:rPr>
        <w:t>змінами до законодавства про надання послуг з медичного обслуговування</w:t>
      </w:r>
      <w:r w:rsidR="00EB1DC0">
        <w:rPr>
          <w:rFonts w:ascii="Times New Roman" w:eastAsia="Calibri" w:hAnsi="Times New Roman" w:cs="Times New Roman"/>
          <w:sz w:val="28"/>
        </w:rPr>
        <w:t xml:space="preserve">. Пропонується встановити </w:t>
      </w:r>
      <w:r w:rsidR="00EB1DC0" w:rsidRPr="004E121E">
        <w:rPr>
          <w:rFonts w:ascii="Times New Roman" w:eastAsia="Calibri" w:hAnsi="Times New Roman" w:cs="Times New Roman"/>
          <w:sz w:val="28"/>
        </w:rPr>
        <w:t>гранични</w:t>
      </w:r>
      <w:r w:rsidR="00EB1DC0">
        <w:rPr>
          <w:rFonts w:ascii="Times New Roman" w:eastAsia="Calibri" w:hAnsi="Times New Roman" w:cs="Times New Roman"/>
          <w:sz w:val="28"/>
        </w:rPr>
        <w:t>й</w:t>
      </w:r>
      <w:r w:rsidR="00EB1DC0" w:rsidRPr="004E121E">
        <w:rPr>
          <w:rFonts w:ascii="Times New Roman" w:eastAsia="Calibri" w:hAnsi="Times New Roman" w:cs="Times New Roman"/>
          <w:sz w:val="28"/>
        </w:rPr>
        <w:t xml:space="preserve"> норматив рентабельності </w:t>
      </w:r>
      <w:r w:rsidR="00EB1DC0">
        <w:rPr>
          <w:rFonts w:ascii="Times New Roman" w:eastAsia="Calibri" w:hAnsi="Times New Roman" w:cs="Times New Roman"/>
          <w:sz w:val="28"/>
        </w:rPr>
        <w:t>у розмірі до 20 відсотків на послуги, які не покриваються коштами НСЗУ, та інші послуги за рахунок плати від фізичних та юридичних осіб.</w:t>
      </w:r>
      <w:r w:rsidR="00FA7A60">
        <w:rPr>
          <w:rFonts w:ascii="Times New Roman" w:eastAsia="Calibri" w:hAnsi="Times New Roman" w:cs="Times New Roman"/>
          <w:sz w:val="28"/>
        </w:rPr>
        <w:t xml:space="preserve"> </w:t>
      </w:r>
      <w:r w:rsidR="00330A42">
        <w:rPr>
          <w:rFonts w:ascii="Times New Roman" w:eastAsia="Calibri" w:hAnsi="Times New Roman" w:cs="Times New Roman"/>
          <w:sz w:val="28"/>
        </w:rPr>
        <w:t xml:space="preserve">Це покращить фінансовий стан підприємств, оскільки кошти будуть спрямовуватися на їх розвиток. Медичні заклади зобов’язані внести відповідні зміни у свої статути та фінансові плани.  </w:t>
      </w:r>
    </w:p>
    <w:p w:rsidR="004E1686" w:rsidRDefault="004E1686" w:rsidP="004D7C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0A42" w:rsidRPr="00F813C8" w:rsidRDefault="00330A42" w:rsidP="00330A4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13C8">
        <w:rPr>
          <w:rFonts w:ascii="Times New Roman" w:eastAsia="Calibri" w:hAnsi="Times New Roman" w:cs="Times New Roman"/>
          <w:sz w:val="28"/>
        </w:rPr>
        <w:t xml:space="preserve">ВИСТУПИЛИ: </w:t>
      </w:r>
    </w:p>
    <w:p w:rsidR="00330A42" w:rsidRDefault="00CA2DBD" w:rsidP="00330A4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 w:rsidR="00330A42" w:rsidRPr="00FB78F9">
        <w:rPr>
          <w:rFonts w:ascii="Times New Roman" w:eastAsia="Calibri" w:hAnsi="Times New Roman" w:cs="Times New Roman"/>
          <w:b/>
          <w:sz w:val="28"/>
        </w:rPr>
        <w:t>Матвійчук Я.А.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A2DBD">
        <w:rPr>
          <w:rFonts w:ascii="Times New Roman" w:eastAsia="Calibri" w:hAnsi="Times New Roman" w:cs="Times New Roman"/>
          <w:sz w:val="28"/>
        </w:rPr>
        <w:t xml:space="preserve">запитав про перелік </w:t>
      </w:r>
      <w:r>
        <w:rPr>
          <w:rFonts w:ascii="Times New Roman" w:eastAsia="Calibri" w:hAnsi="Times New Roman" w:cs="Times New Roman"/>
          <w:sz w:val="28"/>
        </w:rPr>
        <w:t xml:space="preserve">медичних </w:t>
      </w:r>
      <w:r w:rsidRPr="00CA2DBD">
        <w:rPr>
          <w:rFonts w:ascii="Times New Roman" w:eastAsia="Calibri" w:hAnsi="Times New Roman" w:cs="Times New Roman"/>
          <w:sz w:val="28"/>
        </w:rPr>
        <w:t>послуг</w:t>
      </w:r>
      <w:r>
        <w:rPr>
          <w:rFonts w:ascii="Times New Roman" w:eastAsia="Calibri" w:hAnsi="Times New Roman" w:cs="Times New Roman"/>
          <w:sz w:val="28"/>
        </w:rPr>
        <w:t xml:space="preserve"> і чому таке рішення має приймати обласна рада.</w:t>
      </w:r>
    </w:p>
    <w:p w:rsidR="00CA2DBD" w:rsidRDefault="00CA2DBD" w:rsidP="00330A4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proofErr w:type="spellStart"/>
      <w:r w:rsidRPr="004E121E">
        <w:rPr>
          <w:rFonts w:ascii="Times New Roman" w:eastAsia="Calibri" w:hAnsi="Times New Roman" w:cs="Times New Roman"/>
          <w:b/>
          <w:sz w:val="28"/>
        </w:rPr>
        <w:t>Рожко</w:t>
      </w:r>
      <w:proofErr w:type="spellEnd"/>
      <w:r w:rsidRPr="004E121E">
        <w:rPr>
          <w:rFonts w:ascii="Times New Roman" w:eastAsia="Calibri" w:hAnsi="Times New Roman" w:cs="Times New Roman"/>
          <w:b/>
          <w:sz w:val="28"/>
        </w:rPr>
        <w:t xml:space="preserve"> Л.М.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A2DBD">
        <w:rPr>
          <w:rFonts w:ascii="Times New Roman" w:eastAsia="Calibri" w:hAnsi="Times New Roman" w:cs="Times New Roman"/>
          <w:sz w:val="28"/>
        </w:rPr>
        <w:t>відповіла, що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A2DBD">
        <w:rPr>
          <w:rFonts w:ascii="Times New Roman" w:eastAsia="Calibri" w:hAnsi="Times New Roman" w:cs="Times New Roman"/>
          <w:sz w:val="28"/>
        </w:rPr>
        <w:t>певні</w:t>
      </w:r>
      <w:r>
        <w:rPr>
          <w:rFonts w:ascii="Times New Roman" w:eastAsia="Calibri" w:hAnsi="Times New Roman" w:cs="Times New Roman"/>
          <w:sz w:val="28"/>
        </w:rPr>
        <w:t xml:space="preserve"> послуги, </w:t>
      </w:r>
      <w:r w:rsidR="00BD1EB9"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>а</w:t>
      </w:r>
      <w:r w:rsidR="00BD1EB9">
        <w:rPr>
          <w:rFonts w:ascii="Times New Roman" w:eastAsia="Calibri" w:hAnsi="Times New Roman" w:cs="Times New Roman"/>
          <w:sz w:val="28"/>
        </w:rPr>
        <w:t>приклад</w:t>
      </w:r>
      <w:r>
        <w:rPr>
          <w:rFonts w:ascii="Times New Roman" w:eastAsia="Calibri" w:hAnsi="Times New Roman" w:cs="Times New Roman"/>
          <w:sz w:val="28"/>
        </w:rPr>
        <w:t xml:space="preserve"> проведення медичних оглядів, є платними і такі послуги не дублюються в НСЗУ. Є необхідність засновникам комунальних підприємств унормувати вартість </w:t>
      </w:r>
      <w:r w:rsidR="00BD1EB9">
        <w:rPr>
          <w:rFonts w:ascii="Times New Roman" w:eastAsia="Calibri" w:hAnsi="Times New Roman" w:cs="Times New Roman"/>
          <w:sz w:val="28"/>
        </w:rPr>
        <w:t xml:space="preserve">цих </w:t>
      </w:r>
      <w:r>
        <w:rPr>
          <w:rFonts w:ascii="Times New Roman" w:eastAsia="Calibri" w:hAnsi="Times New Roman" w:cs="Times New Roman"/>
          <w:sz w:val="28"/>
        </w:rPr>
        <w:t xml:space="preserve">послуг. НСЗУ </w:t>
      </w:r>
      <w:r w:rsidR="00BD1EB9">
        <w:rPr>
          <w:rFonts w:ascii="Times New Roman" w:eastAsia="Calibri" w:hAnsi="Times New Roman" w:cs="Times New Roman"/>
          <w:sz w:val="28"/>
        </w:rPr>
        <w:t xml:space="preserve">чітко </w:t>
      </w:r>
      <w:r>
        <w:rPr>
          <w:rFonts w:ascii="Times New Roman" w:eastAsia="Calibri" w:hAnsi="Times New Roman" w:cs="Times New Roman"/>
          <w:sz w:val="28"/>
        </w:rPr>
        <w:t xml:space="preserve">визначило яким чином </w:t>
      </w:r>
      <w:r w:rsidR="00BD1EB9">
        <w:rPr>
          <w:rFonts w:ascii="Times New Roman" w:eastAsia="Calibri" w:hAnsi="Times New Roman" w:cs="Times New Roman"/>
          <w:sz w:val="28"/>
        </w:rPr>
        <w:t>заклад має відобразити послуги в електронній системі. Наприклад обстеження пацієнта заплановано безкоштовно на пізніший термін, але за власні кошти хоче здійснити раніше. Проте, це не означає, що до обіду заклад працює за державними гарантіями, а після обіду за платні послуги. Такі моменти будуть в</w:t>
      </w:r>
      <w:r>
        <w:rPr>
          <w:rFonts w:ascii="Times New Roman" w:eastAsia="Calibri" w:hAnsi="Times New Roman" w:cs="Times New Roman"/>
          <w:sz w:val="28"/>
        </w:rPr>
        <w:t>і</w:t>
      </w:r>
      <w:r w:rsidR="00BD1EB9">
        <w:rPr>
          <w:rFonts w:ascii="Times New Roman" w:eastAsia="Calibri" w:hAnsi="Times New Roman" w:cs="Times New Roman"/>
          <w:sz w:val="28"/>
        </w:rPr>
        <w:t>дслідковуватися</w:t>
      </w:r>
      <w:r w:rsidR="005F2C88">
        <w:rPr>
          <w:rFonts w:ascii="Times New Roman" w:eastAsia="Calibri" w:hAnsi="Times New Roman" w:cs="Times New Roman"/>
          <w:sz w:val="28"/>
        </w:rPr>
        <w:t xml:space="preserve"> і </w:t>
      </w:r>
      <w:proofErr w:type="spellStart"/>
      <w:r w:rsidR="005F2C88">
        <w:rPr>
          <w:rFonts w:ascii="Times New Roman" w:eastAsia="Calibri" w:hAnsi="Times New Roman" w:cs="Times New Roman"/>
          <w:sz w:val="28"/>
        </w:rPr>
        <w:t>моніторитися</w:t>
      </w:r>
      <w:proofErr w:type="spellEnd"/>
      <w:r w:rsidR="00BD1EB9">
        <w:rPr>
          <w:rFonts w:ascii="Times New Roman" w:eastAsia="Calibri" w:hAnsi="Times New Roman" w:cs="Times New Roman"/>
          <w:sz w:val="28"/>
        </w:rPr>
        <w:t>.</w:t>
      </w:r>
    </w:p>
    <w:p w:rsidR="00A34DEB" w:rsidRDefault="00330A42" w:rsidP="00330A4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</w:t>
      </w:r>
      <w:r w:rsidR="0032439D">
        <w:rPr>
          <w:rFonts w:ascii="Times New Roman" w:eastAsia="Calibri" w:hAnsi="Times New Roman" w:cs="Times New Roman"/>
          <w:b/>
          <w:sz w:val="28"/>
        </w:rPr>
        <w:t xml:space="preserve"> </w:t>
      </w:r>
      <w:r w:rsidR="0032439D" w:rsidRPr="0032439D">
        <w:rPr>
          <w:rFonts w:ascii="Times New Roman" w:eastAsia="Calibri" w:hAnsi="Times New Roman" w:cs="Times New Roman"/>
          <w:sz w:val="28"/>
        </w:rPr>
        <w:t xml:space="preserve">зауважив, що інтереси пацієнтів не повинні постраждати, </w:t>
      </w:r>
      <w:r w:rsidR="0032439D">
        <w:rPr>
          <w:rFonts w:ascii="Times New Roman" w:eastAsia="Calibri" w:hAnsi="Times New Roman" w:cs="Times New Roman"/>
          <w:sz w:val="28"/>
        </w:rPr>
        <w:t xml:space="preserve">однак останні роки значний фінансовий ресурс виділяється для підтримки медичних підприємств з різних джерел. Якщо в рамках постанови Кабінету Міністрів України </w:t>
      </w:r>
      <w:r w:rsidR="0032439D" w:rsidRPr="0032439D">
        <w:rPr>
          <w:rFonts w:ascii="Times New Roman" w:eastAsia="Calibri" w:hAnsi="Times New Roman" w:cs="Times New Roman"/>
          <w:sz w:val="28"/>
        </w:rPr>
        <w:t>від 05 липня 2024 року № 781 «Деякі питання надання послуг з медичного обслуговування населення за плату від юридичних і фізичних осіб»</w:t>
      </w:r>
      <w:r w:rsidR="0032439D">
        <w:rPr>
          <w:rFonts w:ascii="Times New Roman" w:eastAsia="Calibri" w:hAnsi="Times New Roman" w:cs="Times New Roman"/>
          <w:sz w:val="28"/>
        </w:rPr>
        <w:t xml:space="preserve"> заклади готові надавати послуги, щоб зменшити навантаження на бюджет, то це є позитивним моментом. Додав, що підприємства заходять в різні грантові програми, які потребують співфінансування, тому дуже важливо нарощувати власний капітал. </w:t>
      </w:r>
      <w:r w:rsidR="00A34DEB">
        <w:rPr>
          <w:rFonts w:ascii="Times New Roman" w:eastAsia="Calibri" w:hAnsi="Times New Roman" w:cs="Times New Roman"/>
          <w:sz w:val="28"/>
        </w:rPr>
        <w:t>Відмітив</w:t>
      </w:r>
      <w:r w:rsidR="0032439D">
        <w:rPr>
          <w:rFonts w:ascii="Times New Roman" w:eastAsia="Calibri" w:hAnsi="Times New Roman" w:cs="Times New Roman"/>
          <w:sz w:val="28"/>
        </w:rPr>
        <w:t xml:space="preserve">, що обласна рада не </w:t>
      </w:r>
      <w:r w:rsidR="00A34DEB">
        <w:rPr>
          <w:rFonts w:ascii="Times New Roman" w:eastAsia="Calibri" w:hAnsi="Times New Roman" w:cs="Times New Roman"/>
          <w:sz w:val="28"/>
        </w:rPr>
        <w:t>наділена повноваженнями у сфері регулювання цін, але як засновник може надавати методичні рекомендації. У зв’язку з цим пропонується внести окремі зміни і доповнення у проєкт рішення, які зачитав</w:t>
      </w:r>
      <w:r w:rsidR="005F2C88">
        <w:rPr>
          <w:rFonts w:ascii="Times New Roman" w:eastAsia="Calibri" w:hAnsi="Times New Roman" w:cs="Times New Roman"/>
          <w:sz w:val="28"/>
        </w:rPr>
        <w:t xml:space="preserve"> і прокоментував</w:t>
      </w:r>
      <w:r w:rsidR="00A34DEB">
        <w:rPr>
          <w:rFonts w:ascii="Times New Roman" w:eastAsia="Calibri" w:hAnsi="Times New Roman" w:cs="Times New Roman"/>
          <w:sz w:val="28"/>
        </w:rPr>
        <w:t>.</w:t>
      </w:r>
    </w:p>
    <w:p w:rsidR="005F2C88" w:rsidRDefault="00A34DEB" w:rsidP="00330A4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 w:rsidRPr="004E121E">
        <w:rPr>
          <w:rFonts w:ascii="Times New Roman" w:eastAsia="Calibri" w:hAnsi="Times New Roman" w:cs="Times New Roman"/>
          <w:b/>
          <w:sz w:val="28"/>
        </w:rPr>
        <w:t>Рожко</w:t>
      </w:r>
      <w:proofErr w:type="spellEnd"/>
      <w:r w:rsidRPr="004E121E">
        <w:rPr>
          <w:rFonts w:ascii="Times New Roman" w:eastAsia="Calibri" w:hAnsi="Times New Roman" w:cs="Times New Roman"/>
          <w:b/>
          <w:sz w:val="28"/>
        </w:rPr>
        <w:t xml:space="preserve"> Л.М.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A2DBD">
        <w:rPr>
          <w:rFonts w:ascii="Times New Roman" w:eastAsia="Calibri" w:hAnsi="Times New Roman" w:cs="Times New Roman"/>
          <w:sz w:val="28"/>
        </w:rPr>
        <w:t>відповіла, що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5F2C88">
        <w:rPr>
          <w:rFonts w:ascii="Times New Roman" w:eastAsia="Calibri" w:hAnsi="Times New Roman" w:cs="Times New Roman"/>
          <w:sz w:val="28"/>
        </w:rPr>
        <w:t xml:space="preserve">після сесії </w:t>
      </w:r>
      <w:r>
        <w:rPr>
          <w:rFonts w:ascii="Times New Roman" w:eastAsia="Calibri" w:hAnsi="Times New Roman" w:cs="Times New Roman"/>
          <w:sz w:val="28"/>
        </w:rPr>
        <w:t>внесуть ці зміни.</w:t>
      </w:r>
    </w:p>
    <w:p w:rsidR="00A34DEB" w:rsidRPr="00A34DEB" w:rsidRDefault="00A34DEB" w:rsidP="00330A4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ab/>
      </w:r>
      <w:r w:rsidRPr="00FB78F9">
        <w:rPr>
          <w:rFonts w:ascii="Times New Roman" w:eastAsia="Calibri" w:hAnsi="Times New Roman" w:cs="Times New Roman"/>
          <w:b/>
          <w:sz w:val="28"/>
        </w:rPr>
        <w:t>Матвійчук Я.А.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A34DEB">
        <w:rPr>
          <w:rFonts w:ascii="Times New Roman" w:eastAsia="Calibri" w:hAnsi="Times New Roman" w:cs="Times New Roman"/>
          <w:sz w:val="28"/>
        </w:rPr>
        <w:t xml:space="preserve">попросив, щоб управління охорони здоров’я </w:t>
      </w:r>
      <w:r w:rsidR="005F2C88">
        <w:rPr>
          <w:rFonts w:ascii="Times New Roman" w:eastAsia="Calibri" w:hAnsi="Times New Roman" w:cs="Times New Roman"/>
          <w:sz w:val="28"/>
        </w:rPr>
        <w:t xml:space="preserve">обласної державної адміністрації </w:t>
      </w:r>
      <w:r w:rsidRPr="00A34DEB">
        <w:rPr>
          <w:rFonts w:ascii="Times New Roman" w:eastAsia="Calibri" w:hAnsi="Times New Roman" w:cs="Times New Roman"/>
          <w:sz w:val="28"/>
        </w:rPr>
        <w:t xml:space="preserve">підготувало </w:t>
      </w:r>
      <w:r w:rsidR="005F2C88">
        <w:rPr>
          <w:rFonts w:ascii="Times New Roman" w:eastAsia="Calibri" w:hAnsi="Times New Roman" w:cs="Times New Roman"/>
          <w:sz w:val="28"/>
        </w:rPr>
        <w:t xml:space="preserve">і надало </w:t>
      </w:r>
      <w:r w:rsidRPr="00A34DEB">
        <w:rPr>
          <w:rFonts w:ascii="Times New Roman" w:eastAsia="Calibri" w:hAnsi="Times New Roman" w:cs="Times New Roman"/>
          <w:sz w:val="28"/>
        </w:rPr>
        <w:t xml:space="preserve">інформацію про обсяги </w:t>
      </w:r>
      <w:r>
        <w:rPr>
          <w:rFonts w:ascii="Times New Roman" w:eastAsia="Calibri" w:hAnsi="Times New Roman" w:cs="Times New Roman"/>
          <w:sz w:val="28"/>
        </w:rPr>
        <w:t>очікуваних доходів від наданих послуг у розрізі комунальних підприємств</w:t>
      </w:r>
      <w:r w:rsidR="005F2C88">
        <w:rPr>
          <w:rFonts w:ascii="Times New Roman" w:eastAsia="Calibri" w:hAnsi="Times New Roman" w:cs="Times New Roman"/>
          <w:sz w:val="28"/>
        </w:rPr>
        <w:t xml:space="preserve"> у поточному році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Pr="00A34DEB">
        <w:rPr>
          <w:rFonts w:ascii="Times New Roman" w:eastAsia="Calibri" w:hAnsi="Times New Roman" w:cs="Times New Roman"/>
          <w:sz w:val="28"/>
        </w:rPr>
        <w:t xml:space="preserve"> </w:t>
      </w:r>
    </w:p>
    <w:p w:rsidR="00F0565F" w:rsidRPr="0032439D" w:rsidRDefault="00A34DEB" w:rsidP="00330A4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5F2C88">
        <w:rPr>
          <w:rFonts w:ascii="Times New Roman" w:eastAsia="Calibri" w:hAnsi="Times New Roman" w:cs="Times New Roman"/>
          <w:sz w:val="28"/>
        </w:rPr>
        <w:tab/>
      </w:r>
      <w:proofErr w:type="spellStart"/>
      <w:r w:rsidR="005F2C88"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 w:rsidR="005F2C88">
        <w:rPr>
          <w:rFonts w:ascii="Times New Roman" w:eastAsia="Calibri" w:hAnsi="Times New Roman" w:cs="Times New Roman"/>
          <w:b/>
          <w:sz w:val="28"/>
        </w:rPr>
        <w:t xml:space="preserve"> О.Г. </w:t>
      </w:r>
      <w:r w:rsidR="005F2C88" w:rsidRPr="005F2C88">
        <w:rPr>
          <w:rFonts w:ascii="Times New Roman" w:eastAsia="Calibri" w:hAnsi="Times New Roman" w:cs="Times New Roman"/>
          <w:sz w:val="28"/>
        </w:rPr>
        <w:t>з</w:t>
      </w:r>
      <w:r>
        <w:rPr>
          <w:rFonts w:ascii="Times New Roman" w:eastAsia="Calibri" w:hAnsi="Times New Roman" w:cs="Times New Roman"/>
          <w:sz w:val="28"/>
        </w:rPr>
        <w:t xml:space="preserve">апропонував </w:t>
      </w:r>
      <w:r w:rsidR="005F2C88">
        <w:rPr>
          <w:rFonts w:ascii="Times New Roman" w:eastAsia="Calibri" w:hAnsi="Times New Roman" w:cs="Times New Roman"/>
          <w:sz w:val="28"/>
        </w:rPr>
        <w:t>проєкт рішення взяти за основу і проголосувати.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2439D">
        <w:rPr>
          <w:rFonts w:ascii="Times New Roman" w:eastAsia="Calibri" w:hAnsi="Times New Roman" w:cs="Times New Roman"/>
          <w:sz w:val="28"/>
        </w:rPr>
        <w:t xml:space="preserve"> </w:t>
      </w:r>
    </w:p>
    <w:p w:rsidR="009B5044" w:rsidRDefault="009B5044" w:rsidP="009B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</w:t>
      </w:r>
      <w:r w:rsidR="005F2C8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7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5F2C8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; Відсутні - </w:t>
      </w:r>
      <w:r w:rsidR="009F05C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9B5044" w:rsidRPr="00EC1CE9" w:rsidRDefault="009B5044" w:rsidP="009B5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9B5044" w:rsidRPr="00FE5208" w:rsidRDefault="009F05CC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9B5044" w:rsidRPr="00BE4A5A" w:rsidRDefault="005F2C88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голосував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9B5044" w:rsidRPr="00BE4A5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9B5044" w:rsidRPr="00BE4A5A" w:rsidRDefault="009F05CC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B5044" w:rsidRPr="00FE5208" w:rsidTr="00A9010D"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9B5044" w:rsidRPr="0073362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9B5044" w:rsidRPr="00BE4A5A" w:rsidRDefault="009F05CC" w:rsidP="009F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B5044" w:rsidRPr="00FE5208" w:rsidTr="00A9010D">
        <w:trPr>
          <w:trHeight w:val="372"/>
        </w:trPr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9B5044" w:rsidRPr="0073362A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9B5044" w:rsidRPr="00FE5208" w:rsidRDefault="009B5044" w:rsidP="00A90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B5044" w:rsidRDefault="009B5044" w:rsidP="00CB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F2C88" w:rsidRDefault="005F2C88" w:rsidP="00CB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B605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Попросив підтримати </w:t>
      </w:r>
      <w:r w:rsidR="00B605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запропоновані </w:t>
      </w:r>
      <w:r w:rsidRPr="00B60524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</w:t>
      </w:r>
      <w:r w:rsidR="00B60524" w:rsidRPr="00B605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0524" w:rsidRDefault="00B60524" w:rsidP="00B60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- 8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0; Відсутні - 3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B60524" w:rsidRPr="00EC1CE9" w:rsidRDefault="00B60524" w:rsidP="00B60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B60524" w:rsidRPr="0073362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60524" w:rsidRPr="00FE5208" w:rsidTr="00A63D95">
        <w:trPr>
          <w:trHeight w:val="372"/>
        </w:trPr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B60524" w:rsidRPr="0073362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60524" w:rsidRDefault="00B60524" w:rsidP="00B60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24" w:rsidRDefault="00B60524" w:rsidP="00B60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цілому із змінами.</w:t>
      </w:r>
    </w:p>
    <w:p w:rsidR="00B60524" w:rsidRDefault="00B60524" w:rsidP="00B60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- 8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0; Відсутні - 3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B60524" w:rsidRPr="00EC1CE9" w:rsidRDefault="00B60524" w:rsidP="00B60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B60524" w:rsidRPr="00FE5208" w:rsidTr="00A63D95"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B60524" w:rsidRPr="0073362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B60524" w:rsidRPr="00BE4A5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60524" w:rsidRPr="00FE5208" w:rsidTr="00A63D95">
        <w:trPr>
          <w:trHeight w:val="372"/>
        </w:trPr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B60524" w:rsidRPr="0073362A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B60524" w:rsidRPr="00FE5208" w:rsidRDefault="00B60524" w:rsidP="00A63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60524" w:rsidRDefault="00B60524" w:rsidP="00B60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24" w:rsidRDefault="00B60524" w:rsidP="001B3F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F64" w:rsidRPr="001B3F64" w:rsidRDefault="001B3F64" w:rsidP="001B3F64">
      <w:pPr>
        <w:jc w:val="both"/>
        <w:rPr>
          <w:rFonts w:ascii="Times New Roman" w:hAnsi="Times New Roman" w:cs="Times New Roman"/>
          <w:sz w:val="28"/>
          <w:szCs w:val="28"/>
        </w:rPr>
      </w:pPr>
      <w:r w:rsidRPr="001B3F64">
        <w:rPr>
          <w:rFonts w:ascii="Times New Roman" w:hAnsi="Times New Roman" w:cs="Times New Roman"/>
          <w:b/>
          <w:sz w:val="28"/>
          <w:szCs w:val="28"/>
        </w:rPr>
        <w:lastRenderedPageBreak/>
        <w:t>ВИРІШИЛ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B3F64">
        <w:rPr>
          <w:rFonts w:ascii="Times New Roman" w:hAnsi="Times New Roman" w:cs="Times New Roman"/>
          <w:b/>
          <w:sz w:val="28"/>
          <w:szCs w:val="28"/>
        </w:rPr>
        <w:t>:</w:t>
      </w:r>
    </w:p>
    <w:p w:rsidR="009F05CC" w:rsidRPr="009F05CC" w:rsidRDefault="009F05CC" w:rsidP="009F05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9F05CC">
        <w:rPr>
          <w:rFonts w:ascii="Times New Roman" w:hAnsi="Times New Roman" w:cs="Times New Roman"/>
          <w:sz w:val="28"/>
          <w:szCs w:val="28"/>
          <w:lang w:eastAsia="uk-UA"/>
        </w:rPr>
        <w:t xml:space="preserve">1. Інформацію заступника начальника </w:t>
      </w:r>
      <w:r w:rsidRPr="009F05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управління охорони здоров’я обласної державної адміністрації Людмили </w:t>
      </w:r>
      <w:proofErr w:type="spellStart"/>
      <w:r w:rsidRPr="009F05CC">
        <w:rPr>
          <w:rFonts w:ascii="Times New Roman" w:hAnsi="Times New Roman" w:cs="Times New Roman"/>
          <w:bCs/>
          <w:sz w:val="28"/>
          <w:szCs w:val="28"/>
          <w:lang w:eastAsia="uk-UA"/>
        </w:rPr>
        <w:t>Рожко</w:t>
      </w:r>
      <w:proofErr w:type="spellEnd"/>
      <w:r w:rsidRPr="009F05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9F05CC">
        <w:rPr>
          <w:rFonts w:ascii="Times New Roman" w:hAnsi="Times New Roman" w:cs="Times New Roman"/>
          <w:sz w:val="28"/>
          <w:szCs w:val="28"/>
          <w:lang w:eastAsia="uk-UA"/>
        </w:rPr>
        <w:t>про встановлення граничних нормативів рентабельності для розрахунку вартості послуг з медичного  обслуговування</w:t>
      </w:r>
      <w:r w:rsidRPr="009F05CC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Pr="009F05CC">
        <w:rPr>
          <w:rFonts w:ascii="Times New Roman" w:hAnsi="Times New Roman" w:cs="Times New Roman"/>
          <w:sz w:val="28"/>
          <w:szCs w:val="28"/>
          <w:lang w:eastAsia="uk-UA"/>
        </w:rPr>
        <w:t xml:space="preserve"> взяти до відома.</w:t>
      </w:r>
    </w:p>
    <w:p w:rsidR="009F05CC" w:rsidRPr="009F05CC" w:rsidRDefault="009F05CC" w:rsidP="009F05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05CC">
        <w:rPr>
          <w:rFonts w:ascii="Times New Roman" w:hAnsi="Times New Roman" w:cs="Times New Roman"/>
          <w:sz w:val="28"/>
          <w:szCs w:val="28"/>
          <w:lang w:eastAsia="uk-UA"/>
        </w:rPr>
        <w:tab/>
        <w:t>2. Рекомендувати обласній військовій адміністрації до проєкту рішення обласної ради «Про встановлення граничних нормативів рентабельності для розрахунку вартості послуг з медичного  обслуговування» внести такі зміни та доповнення:</w:t>
      </w:r>
    </w:p>
    <w:p w:rsidR="009F05CC" w:rsidRPr="009F05CC" w:rsidRDefault="009F05CC" w:rsidP="009F05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05CC">
        <w:rPr>
          <w:rFonts w:ascii="Times New Roman" w:hAnsi="Times New Roman" w:cs="Times New Roman"/>
          <w:sz w:val="28"/>
          <w:szCs w:val="28"/>
          <w:lang w:eastAsia="uk-UA"/>
        </w:rPr>
        <w:tab/>
        <w:t>1)  у назві проєкту рішення замінити слова «граничних нормативів» словами «рекомендованого нормативу»;</w:t>
      </w:r>
    </w:p>
    <w:p w:rsidR="009F05CC" w:rsidRPr="009F05CC" w:rsidRDefault="009F05CC" w:rsidP="009F05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05CC">
        <w:rPr>
          <w:rFonts w:ascii="Times New Roman" w:hAnsi="Times New Roman" w:cs="Times New Roman"/>
          <w:sz w:val="28"/>
          <w:szCs w:val="28"/>
          <w:lang w:eastAsia="uk-UA"/>
        </w:rPr>
        <w:tab/>
        <w:t>2)  у пункті 1 проєкту рішення:</w:t>
      </w:r>
    </w:p>
    <w:p w:rsidR="009F05CC" w:rsidRPr="009F05CC" w:rsidRDefault="009F05CC" w:rsidP="009F05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05CC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замінити слово «граничний» словом «рекомендований»;</w:t>
      </w:r>
    </w:p>
    <w:p w:rsidR="009F05CC" w:rsidRPr="009F05CC" w:rsidRDefault="009F05CC" w:rsidP="009F05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05CC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доповнити після слова «осіб»  словами «з можливістю його економічного коригування для кожного підприємства».</w:t>
      </w:r>
    </w:p>
    <w:p w:rsidR="009F05CC" w:rsidRPr="009F05CC" w:rsidRDefault="009F05CC" w:rsidP="009F05CC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  <w:lang w:eastAsia="uk-UA"/>
        </w:rPr>
      </w:pPr>
      <w:r w:rsidRPr="009F05CC">
        <w:rPr>
          <w:rFonts w:ascii="Times New Roman" w:hAnsi="Times New Roman" w:cs="Times New Roman"/>
          <w:sz w:val="28"/>
          <w:szCs w:val="28"/>
          <w:lang w:eastAsia="uk-UA"/>
        </w:rPr>
        <w:tab/>
        <w:t>3. Рекомендувати депутатам обласної ради підтримати проєкт рішення обласної ради з урахуванням змін, зазначених у пункті 2 цих висновків.</w:t>
      </w:r>
    </w:p>
    <w:p w:rsidR="001B3F64" w:rsidRPr="009F05CC" w:rsidRDefault="001B3F64" w:rsidP="009F05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208D" w:rsidRPr="00FB208D" w:rsidRDefault="00FB208D" w:rsidP="00FB20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6BDA" w:rsidRDefault="00B3251B" w:rsidP="009B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9F665D" w:rsidRDefault="009220A9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Голова комісії </w:t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AB3B6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9F665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AB3B6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F665D">
        <w:rPr>
          <w:rFonts w:ascii="Times New Roman" w:hAnsi="Times New Roman" w:cs="Times New Roman"/>
          <w:b/>
          <w:sz w:val="28"/>
          <w:szCs w:val="28"/>
          <w:lang w:eastAsia="uk-UA"/>
        </w:rPr>
        <w:t>Орест МАХОВСЬКИЙ</w:t>
      </w:r>
    </w:p>
    <w:p w:rsidR="00B53616" w:rsidRDefault="00B53616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56BDA" w:rsidRDefault="00C56BDA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sectPr w:rsidR="00C56BDA" w:rsidSect="00372888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8A" w:rsidRDefault="0009318A" w:rsidP="00EC1CE9">
      <w:pPr>
        <w:spacing w:after="0" w:line="240" w:lineRule="auto"/>
      </w:pPr>
      <w:r>
        <w:separator/>
      </w:r>
    </w:p>
  </w:endnote>
  <w:endnote w:type="continuationSeparator" w:id="0">
    <w:p w:rsidR="0009318A" w:rsidRDefault="0009318A" w:rsidP="00EC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8A" w:rsidRDefault="0009318A" w:rsidP="00EC1CE9">
      <w:pPr>
        <w:spacing w:after="0" w:line="240" w:lineRule="auto"/>
      </w:pPr>
      <w:r>
        <w:separator/>
      </w:r>
    </w:p>
  </w:footnote>
  <w:footnote w:type="continuationSeparator" w:id="0">
    <w:p w:rsidR="0009318A" w:rsidRDefault="0009318A" w:rsidP="00EC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5796"/>
      <w:docPartObj>
        <w:docPartGallery w:val="Page Numbers (Top of Page)"/>
        <w:docPartUnique/>
      </w:docPartObj>
    </w:sdtPr>
    <w:sdtContent>
      <w:p w:rsidR="005F2C88" w:rsidRDefault="005F2C88">
        <w:pPr>
          <w:pStyle w:val="a3"/>
          <w:jc w:val="center"/>
        </w:pPr>
        <w:fldSimple w:instr=" PAGE   \* MERGEFORMAT ">
          <w:r w:rsidR="00B60524">
            <w:rPr>
              <w:noProof/>
            </w:rPr>
            <w:t>5</w:t>
          </w:r>
        </w:fldSimple>
      </w:p>
    </w:sdtContent>
  </w:sdt>
  <w:p w:rsidR="005F2C88" w:rsidRDefault="005F2C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770"/>
    <w:multiLevelType w:val="hybridMultilevel"/>
    <w:tmpl w:val="7A4C126A"/>
    <w:lvl w:ilvl="0" w:tplc="28A0EE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F16CD7"/>
    <w:multiLevelType w:val="hybridMultilevel"/>
    <w:tmpl w:val="CCC07A96"/>
    <w:lvl w:ilvl="0" w:tplc="688ACBE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1D06D45"/>
    <w:multiLevelType w:val="hybridMultilevel"/>
    <w:tmpl w:val="24D43E18"/>
    <w:lvl w:ilvl="0" w:tplc="FF1C66A4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178F0"/>
    <w:multiLevelType w:val="hybridMultilevel"/>
    <w:tmpl w:val="D88AC4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7CA7"/>
    <w:multiLevelType w:val="hybridMultilevel"/>
    <w:tmpl w:val="E1946C7C"/>
    <w:lvl w:ilvl="0" w:tplc="F83A83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52"/>
    <w:rsid w:val="00000AF9"/>
    <w:rsid w:val="00000C7C"/>
    <w:rsid w:val="00001DC5"/>
    <w:rsid w:val="00004F15"/>
    <w:rsid w:val="00006781"/>
    <w:rsid w:val="00015A04"/>
    <w:rsid w:val="00023FCC"/>
    <w:rsid w:val="00026AC8"/>
    <w:rsid w:val="00033FBF"/>
    <w:rsid w:val="0003620D"/>
    <w:rsid w:val="000429B3"/>
    <w:rsid w:val="00045A2A"/>
    <w:rsid w:val="00051C5F"/>
    <w:rsid w:val="00062963"/>
    <w:rsid w:val="00062E83"/>
    <w:rsid w:val="0006781C"/>
    <w:rsid w:val="00070FFF"/>
    <w:rsid w:val="00073457"/>
    <w:rsid w:val="000775AA"/>
    <w:rsid w:val="00081F26"/>
    <w:rsid w:val="0008266C"/>
    <w:rsid w:val="00084706"/>
    <w:rsid w:val="00084968"/>
    <w:rsid w:val="00090E94"/>
    <w:rsid w:val="000912DF"/>
    <w:rsid w:val="0009318A"/>
    <w:rsid w:val="00094D34"/>
    <w:rsid w:val="000966A8"/>
    <w:rsid w:val="000A0C40"/>
    <w:rsid w:val="000A0EE4"/>
    <w:rsid w:val="000A305F"/>
    <w:rsid w:val="000A6D6D"/>
    <w:rsid w:val="000B4215"/>
    <w:rsid w:val="000B731F"/>
    <w:rsid w:val="000C0611"/>
    <w:rsid w:val="000C10BE"/>
    <w:rsid w:val="000C1177"/>
    <w:rsid w:val="000C7788"/>
    <w:rsid w:val="000D6431"/>
    <w:rsid w:val="000E11AA"/>
    <w:rsid w:val="000E1D47"/>
    <w:rsid w:val="000E7EE6"/>
    <w:rsid w:val="000F26EA"/>
    <w:rsid w:val="000F461A"/>
    <w:rsid w:val="00100B66"/>
    <w:rsid w:val="0010412B"/>
    <w:rsid w:val="001062A5"/>
    <w:rsid w:val="00110180"/>
    <w:rsid w:val="00111C67"/>
    <w:rsid w:val="001128DA"/>
    <w:rsid w:val="0011375B"/>
    <w:rsid w:val="00114638"/>
    <w:rsid w:val="00116FC3"/>
    <w:rsid w:val="00121960"/>
    <w:rsid w:val="00123FEA"/>
    <w:rsid w:val="00124B3A"/>
    <w:rsid w:val="00131414"/>
    <w:rsid w:val="0014259B"/>
    <w:rsid w:val="00143FA1"/>
    <w:rsid w:val="0015373C"/>
    <w:rsid w:val="001539B9"/>
    <w:rsid w:val="00155A30"/>
    <w:rsid w:val="00155A81"/>
    <w:rsid w:val="0015618A"/>
    <w:rsid w:val="00156B28"/>
    <w:rsid w:val="00162AB5"/>
    <w:rsid w:val="00162AED"/>
    <w:rsid w:val="00162E23"/>
    <w:rsid w:val="00163475"/>
    <w:rsid w:val="00163A71"/>
    <w:rsid w:val="00163AF6"/>
    <w:rsid w:val="00163BE4"/>
    <w:rsid w:val="00165730"/>
    <w:rsid w:val="00170526"/>
    <w:rsid w:val="00174AAD"/>
    <w:rsid w:val="00181B84"/>
    <w:rsid w:val="00185DF8"/>
    <w:rsid w:val="00186505"/>
    <w:rsid w:val="001915C5"/>
    <w:rsid w:val="00192EE5"/>
    <w:rsid w:val="00193738"/>
    <w:rsid w:val="001937FB"/>
    <w:rsid w:val="001A1144"/>
    <w:rsid w:val="001A16CD"/>
    <w:rsid w:val="001A1C2E"/>
    <w:rsid w:val="001A557B"/>
    <w:rsid w:val="001A6A4F"/>
    <w:rsid w:val="001B06C2"/>
    <w:rsid w:val="001B1422"/>
    <w:rsid w:val="001B3892"/>
    <w:rsid w:val="001B3F64"/>
    <w:rsid w:val="001B4504"/>
    <w:rsid w:val="001B4658"/>
    <w:rsid w:val="001C4751"/>
    <w:rsid w:val="001C5D57"/>
    <w:rsid w:val="001D18F7"/>
    <w:rsid w:val="001D35C0"/>
    <w:rsid w:val="001D46FF"/>
    <w:rsid w:val="001E0401"/>
    <w:rsid w:val="001E3B3E"/>
    <w:rsid w:val="001E49A8"/>
    <w:rsid w:val="001E4DD4"/>
    <w:rsid w:val="001F05EF"/>
    <w:rsid w:val="001F067C"/>
    <w:rsid w:val="001F0A32"/>
    <w:rsid w:val="001F12AD"/>
    <w:rsid w:val="001F1BFD"/>
    <w:rsid w:val="001F3880"/>
    <w:rsid w:val="001F5695"/>
    <w:rsid w:val="001F6ED4"/>
    <w:rsid w:val="001F7246"/>
    <w:rsid w:val="00202A6D"/>
    <w:rsid w:val="002052DA"/>
    <w:rsid w:val="00205A1E"/>
    <w:rsid w:val="00206B45"/>
    <w:rsid w:val="002119EB"/>
    <w:rsid w:val="00217384"/>
    <w:rsid w:val="002175CB"/>
    <w:rsid w:val="00222525"/>
    <w:rsid w:val="00224441"/>
    <w:rsid w:val="002328AE"/>
    <w:rsid w:val="00240154"/>
    <w:rsid w:val="00240418"/>
    <w:rsid w:val="00253F09"/>
    <w:rsid w:val="00254B1A"/>
    <w:rsid w:val="002556B4"/>
    <w:rsid w:val="002557A1"/>
    <w:rsid w:val="002575C7"/>
    <w:rsid w:val="0025772F"/>
    <w:rsid w:val="0026111C"/>
    <w:rsid w:val="00265A18"/>
    <w:rsid w:val="0026651E"/>
    <w:rsid w:val="002666A4"/>
    <w:rsid w:val="002666B9"/>
    <w:rsid w:val="002672FF"/>
    <w:rsid w:val="00271402"/>
    <w:rsid w:val="002730DD"/>
    <w:rsid w:val="002749C8"/>
    <w:rsid w:val="00282F05"/>
    <w:rsid w:val="00283D5C"/>
    <w:rsid w:val="00284A84"/>
    <w:rsid w:val="00285CC9"/>
    <w:rsid w:val="00291DA4"/>
    <w:rsid w:val="00295A8A"/>
    <w:rsid w:val="002A2DD5"/>
    <w:rsid w:val="002A33B2"/>
    <w:rsid w:val="002A5006"/>
    <w:rsid w:val="002A7EC9"/>
    <w:rsid w:val="002B0578"/>
    <w:rsid w:val="002B4202"/>
    <w:rsid w:val="002B4F04"/>
    <w:rsid w:val="002C0EF1"/>
    <w:rsid w:val="002C6318"/>
    <w:rsid w:val="002C64C5"/>
    <w:rsid w:val="002D0352"/>
    <w:rsid w:val="002D2EDD"/>
    <w:rsid w:val="002D38B0"/>
    <w:rsid w:val="002D3AB9"/>
    <w:rsid w:val="002D5944"/>
    <w:rsid w:val="002E0783"/>
    <w:rsid w:val="002E2340"/>
    <w:rsid w:val="002F12AA"/>
    <w:rsid w:val="002F2AB9"/>
    <w:rsid w:val="002F5B96"/>
    <w:rsid w:val="002F71BF"/>
    <w:rsid w:val="003020B2"/>
    <w:rsid w:val="00306C4D"/>
    <w:rsid w:val="00306F32"/>
    <w:rsid w:val="0032104A"/>
    <w:rsid w:val="0032439D"/>
    <w:rsid w:val="00325BDF"/>
    <w:rsid w:val="00330A42"/>
    <w:rsid w:val="00331331"/>
    <w:rsid w:val="00332CBE"/>
    <w:rsid w:val="00334A54"/>
    <w:rsid w:val="00336974"/>
    <w:rsid w:val="003425FA"/>
    <w:rsid w:val="0034319D"/>
    <w:rsid w:val="003468EC"/>
    <w:rsid w:val="003511E0"/>
    <w:rsid w:val="003516DD"/>
    <w:rsid w:val="00351F5C"/>
    <w:rsid w:val="00352059"/>
    <w:rsid w:val="0035341E"/>
    <w:rsid w:val="003550B5"/>
    <w:rsid w:val="00356D68"/>
    <w:rsid w:val="003630D8"/>
    <w:rsid w:val="00363301"/>
    <w:rsid w:val="003647ED"/>
    <w:rsid w:val="003659DE"/>
    <w:rsid w:val="00372888"/>
    <w:rsid w:val="003741E2"/>
    <w:rsid w:val="00375506"/>
    <w:rsid w:val="00375D03"/>
    <w:rsid w:val="00380A2F"/>
    <w:rsid w:val="003813E5"/>
    <w:rsid w:val="0039298B"/>
    <w:rsid w:val="003950D5"/>
    <w:rsid w:val="00396220"/>
    <w:rsid w:val="003A00DB"/>
    <w:rsid w:val="003A4903"/>
    <w:rsid w:val="003A69C4"/>
    <w:rsid w:val="003B1A04"/>
    <w:rsid w:val="003B54DA"/>
    <w:rsid w:val="003B61F0"/>
    <w:rsid w:val="003B620E"/>
    <w:rsid w:val="003B68CB"/>
    <w:rsid w:val="003B738A"/>
    <w:rsid w:val="003B7E5A"/>
    <w:rsid w:val="003C02BE"/>
    <w:rsid w:val="003C0C83"/>
    <w:rsid w:val="003D18B2"/>
    <w:rsid w:val="003D2009"/>
    <w:rsid w:val="003D3CEC"/>
    <w:rsid w:val="003D4F6A"/>
    <w:rsid w:val="003D6612"/>
    <w:rsid w:val="003D6E23"/>
    <w:rsid w:val="003F3263"/>
    <w:rsid w:val="003F4A9B"/>
    <w:rsid w:val="003F6058"/>
    <w:rsid w:val="004003F0"/>
    <w:rsid w:val="0040103E"/>
    <w:rsid w:val="00401350"/>
    <w:rsid w:val="004028A1"/>
    <w:rsid w:val="00403BA4"/>
    <w:rsid w:val="00404C60"/>
    <w:rsid w:val="00405876"/>
    <w:rsid w:val="00406403"/>
    <w:rsid w:val="0040783B"/>
    <w:rsid w:val="00410CAA"/>
    <w:rsid w:val="0041332A"/>
    <w:rsid w:val="0041526D"/>
    <w:rsid w:val="00420F13"/>
    <w:rsid w:val="00422934"/>
    <w:rsid w:val="004244F2"/>
    <w:rsid w:val="00425BBF"/>
    <w:rsid w:val="0042689E"/>
    <w:rsid w:val="00426FB2"/>
    <w:rsid w:val="004309F4"/>
    <w:rsid w:val="00431AA9"/>
    <w:rsid w:val="00431B4E"/>
    <w:rsid w:val="00437141"/>
    <w:rsid w:val="0045115E"/>
    <w:rsid w:val="00452EA7"/>
    <w:rsid w:val="0045415F"/>
    <w:rsid w:val="00456B7C"/>
    <w:rsid w:val="00461478"/>
    <w:rsid w:val="00462806"/>
    <w:rsid w:val="00464C1E"/>
    <w:rsid w:val="00464CBC"/>
    <w:rsid w:val="00465396"/>
    <w:rsid w:val="00470960"/>
    <w:rsid w:val="00470DF1"/>
    <w:rsid w:val="00480639"/>
    <w:rsid w:val="00481139"/>
    <w:rsid w:val="00485D41"/>
    <w:rsid w:val="00490BC2"/>
    <w:rsid w:val="0049343F"/>
    <w:rsid w:val="004943B9"/>
    <w:rsid w:val="00496651"/>
    <w:rsid w:val="00496734"/>
    <w:rsid w:val="004A0C13"/>
    <w:rsid w:val="004A1939"/>
    <w:rsid w:val="004A55C2"/>
    <w:rsid w:val="004A60E0"/>
    <w:rsid w:val="004A712B"/>
    <w:rsid w:val="004B281C"/>
    <w:rsid w:val="004B3BFF"/>
    <w:rsid w:val="004B70C8"/>
    <w:rsid w:val="004C05A1"/>
    <w:rsid w:val="004C26B0"/>
    <w:rsid w:val="004C2CE9"/>
    <w:rsid w:val="004C472E"/>
    <w:rsid w:val="004C6C58"/>
    <w:rsid w:val="004C7B9C"/>
    <w:rsid w:val="004D3306"/>
    <w:rsid w:val="004D3EDC"/>
    <w:rsid w:val="004D4428"/>
    <w:rsid w:val="004D7C9D"/>
    <w:rsid w:val="004E121E"/>
    <w:rsid w:val="004E1686"/>
    <w:rsid w:val="004E2F22"/>
    <w:rsid w:val="004E383C"/>
    <w:rsid w:val="004E56B4"/>
    <w:rsid w:val="005068FC"/>
    <w:rsid w:val="005161C5"/>
    <w:rsid w:val="00516542"/>
    <w:rsid w:val="00521F17"/>
    <w:rsid w:val="00523CDE"/>
    <w:rsid w:val="005243D3"/>
    <w:rsid w:val="00525848"/>
    <w:rsid w:val="00531304"/>
    <w:rsid w:val="00534D0C"/>
    <w:rsid w:val="00536A9D"/>
    <w:rsid w:val="00551C15"/>
    <w:rsid w:val="00557254"/>
    <w:rsid w:val="00561542"/>
    <w:rsid w:val="005664D0"/>
    <w:rsid w:val="005703A6"/>
    <w:rsid w:val="00572E59"/>
    <w:rsid w:val="00572E76"/>
    <w:rsid w:val="00572FA3"/>
    <w:rsid w:val="00573294"/>
    <w:rsid w:val="00574BFE"/>
    <w:rsid w:val="00576AD3"/>
    <w:rsid w:val="00577007"/>
    <w:rsid w:val="005779AE"/>
    <w:rsid w:val="005800E4"/>
    <w:rsid w:val="0058754C"/>
    <w:rsid w:val="00587581"/>
    <w:rsid w:val="005877B2"/>
    <w:rsid w:val="00591B22"/>
    <w:rsid w:val="00592C16"/>
    <w:rsid w:val="005A14C7"/>
    <w:rsid w:val="005A64CF"/>
    <w:rsid w:val="005B00A9"/>
    <w:rsid w:val="005B230C"/>
    <w:rsid w:val="005B4C8C"/>
    <w:rsid w:val="005B50F9"/>
    <w:rsid w:val="005B6FDF"/>
    <w:rsid w:val="005C1196"/>
    <w:rsid w:val="005C2040"/>
    <w:rsid w:val="005C62E8"/>
    <w:rsid w:val="005C7273"/>
    <w:rsid w:val="005D5B1F"/>
    <w:rsid w:val="005E2150"/>
    <w:rsid w:val="005E73FF"/>
    <w:rsid w:val="005F2C88"/>
    <w:rsid w:val="0060165A"/>
    <w:rsid w:val="00601B1F"/>
    <w:rsid w:val="0060270E"/>
    <w:rsid w:val="006037F1"/>
    <w:rsid w:val="006040A1"/>
    <w:rsid w:val="00606F98"/>
    <w:rsid w:val="00613627"/>
    <w:rsid w:val="00617B62"/>
    <w:rsid w:val="006203D8"/>
    <w:rsid w:val="006245ED"/>
    <w:rsid w:val="00625DA8"/>
    <w:rsid w:val="00631511"/>
    <w:rsid w:val="0063187E"/>
    <w:rsid w:val="006347F0"/>
    <w:rsid w:val="00643F66"/>
    <w:rsid w:val="0064515D"/>
    <w:rsid w:val="00646BBF"/>
    <w:rsid w:val="00661BAA"/>
    <w:rsid w:val="00661F6C"/>
    <w:rsid w:val="00662459"/>
    <w:rsid w:val="00662F13"/>
    <w:rsid w:val="00672B7C"/>
    <w:rsid w:val="006745B0"/>
    <w:rsid w:val="00677010"/>
    <w:rsid w:val="00677BDC"/>
    <w:rsid w:val="00680B73"/>
    <w:rsid w:val="006815AB"/>
    <w:rsid w:val="00684429"/>
    <w:rsid w:val="0068577C"/>
    <w:rsid w:val="00690A79"/>
    <w:rsid w:val="00694E46"/>
    <w:rsid w:val="00696F17"/>
    <w:rsid w:val="00696F4E"/>
    <w:rsid w:val="00697A95"/>
    <w:rsid w:val="006A152A"/>
    <w:rsid w:val="006A176E"/>
    <w:rsid w:val="006A26A4"/>
    <w:rsid w:val="006A396C"/>
    <w:rsid w:val="006A427B"/>
    <w:rsid w:val="006A73B0"/>
    <w:rsid w:val="006A789F"/>
    <w:rsid w:val="006B5199"/>
    <w:rsid w:val="006B568F"/>
    <w:rsid w:val="006B57EF"/>
    <w:rsid w:val="006B6DEC"/>
    <w:rsid w:val="006C1D36"/>
    <w:rsid w:val="006C3E6B"/>
    <w:rsid w:val="006C49CF"/>
    <w:rsid w:val="006C4FFD"/>
    <w:rsid w:val="006D0FBA"/>
    <w:rsid w:val="006D2198"/>
    <w:rsid w:val="006D271D"/>
    <w:rsid w:val="006E1990"/>
    <w:rsid w:val="006E1F84"/>
    <w:rsid w:val="006E6765"/>
    <w:rsid w:val="006E7D14"/>
    <w:rsid w:val="006E7E36"/>
    <w:rsid w:val="006F00A4"/>
    <w:rsid w:val="006F5EEA"/>
    <w:rsid w:val="006F6B97"/>
    <w:rsid w:val="00700BD1"/>
    <w:rsid w:val="007016EB"/>
    <w:rsid w:val="0070227B"/>
    <w:rsid w:val="007037B3"/>
    <w:rsid w:val="00703C74"/>
    <w:rsid w:val="007053D1"/>
    <w:rsid w:val="0070555B"/>
    <w:rsid w:val="00706450"/>
    <w:rsid w:val="00716103"/>
    <w:rsid w:val="00717FB2"/>
    <w:rsid w:val="00721DD9"/>
    <w:rsid w:val="007236D6"/>
    <w:rsid w:val="00723959"/>
    <w:rsid w:val="00723B47"/>
    <w:rsid w:val="00724C94"/>
    <w:rsid w:val="007272E0"/>
    <w:rsid w:val="00732FAB"/>
    <w:rsid w:val="0073362A"/>
    <w:rsid w:val="00734EF5"/>
    <w:rsid w:val="00735ECF"/>
    <w:rsid w:val="00736119"/>
    <w:rsid w:val="007361E1"/>
    <w:rsid w:val="00743267"/>
    <w:rsid w:val="00743F93"/>
    <w:rsid w:val="00744E1F"/>
    <w:rsid w:val="00746DEB"/>
    <w:rsid w:val="00747194"/>
    <w:rsid w:val="007474FF"/>
    <w:rsid w:val="00750D31"/>
    <w:rsid w:val="007514DD"/>
    <w:rsid w:val="0075256A"/>
    <w:rsid w:val="007678C4"/>
    <w:rsid w:val="007708BD"/>
    <w:rsid w:val="007749A8"/>
    <w:rsid w:val="00774C9B"/>
    <w:rsid w:val="00775E08"/>
    <w:rsid w:val="00776AA2"/>
    <w:rsid w:val="0077766F"/>
    <w:rsid w:val="0078156C"/>
    <w:rsid w:val="00781E1B"/>
    <w:rsid w:val="0078214D"/>
    <w:rsid w:val="00783B2C"/>
    <w:rsid w:val="007872FC"/>
    <w:rsid w:val="007909CE"/>
    <w:rsid w:val="00791184"/>
    <w:rsid w:val="00791E98"/>
    <w:rsid w:val="00793857"/>
    <w:rsid w:val="00796307"/>
    <w:rsid w:val="007971B0"/>
    <w:rsid w:val="007B2FD2"/>
    <w:rsid w:val="007B48C2"/>
    <w:rsid w:val="007D28C1"/>
    <w:rsid w:val="007E04B1"/>
    <w:rsid w:val="007E51DF"/>
    <w:rsid w:val="007E6B29"/>
    <w:rsid w:val="007F017B"/>
    <w:rsid w:val="007F16B0"/>
    <w:rsid w:val="007F6598"/>
    <w:rsid w:val="00803EAA"/>
    <w:rsid w:val="0080408B"/>
    <w:rsid w:val="00806FA1"/>
    <w:rsid w:val="00807495"/>
    <w:rsid w:val="0081085B"/>
    <w:rsid w:val="00811D99"/>
    <w:rsid w:val="0081624F"/>
    <w:rsid w:val="008167FB"/>
    <w:rsid w:val="00816BA8"/>
    <w:rsid w:val="00820FFE"/>
    <w:rsid w:val="00822CBA"/>
    <w:rsid w:val="00823E44"/>
    <w:rsid w:val="00824BA5"/>
    <w:rsid w:val="008337E1"/>
    <w:rsid w:val="00835503"/>
    <w:rsid w:val="00840A23"/>
    <w:rsid w:val="0085188E"/>
    <w:rsid w:val="0085192C"/>
    <w:rsid w:val="0085234F"/>
    <w:rsid w:val="008527D0"/>
    <w:rsid w:val="0085385D"/>
    <w:rsid w:val="00854B90"/>
    <w:rsid w:val="00857643"/>
    <w:rsid w:val="00860B5A"/>
    <w:rsid w:val="008629BA"/>
    <w:rsid w:val="008637F8"/>
    <w:rsid w:val="00875077"/>
    <w:rsid w:val="00875815"/>
    <w:rsid w:val="00876768"/>
    <w:rsid w:val="008808A2"/>
    <w:rsid w:val="00880C5A"/>
    <w:rsid w:val="00886291"/>
    <w:rsid w:val="008910C5"/>
    <w:rsid w:val="008914FC"/>
    <w:rsid w:val="0089471C"/>
    <w:rsid w:val="008951C4"/>
    <w:rsid w:val="008A025E"/>
    <w:rsid w:val="008A176B"/>
    <w:rsid w:val="008A3B40"/>
    <w:rsid w:val="008A5FCF"/>
    <w:rsid w:val="008A61B1"/>
    <w:rsid w:val="008A7D68"/>
    <w:rsid w:val="008B0EBB"/>
    <w:rsid w:val="008B1349"/>
    <w:rsid w:val="008B299D"/>
    <w:rsid w:val="008B493A"/>
    <w:rsid w:val="008B7250"/>
    <w:rsid w:val="008C0238"/>
    <w:rsid w:val="008C305D"/>
    <w:rsid w:val="008D24ED"/>
    <w:rsid w:val="008E058F"/>
    <w:rsid w:val="008F0D13"/>
    <w:rsid w:val="008F1440"/>
    <w:rsid w:val="008F1DAA"/>
    <w:rsid w:val="008F706F"/>
    <w:rsid w:val="008F7D63"/>
    <w:rsid w:val="00901A8C"/>
    <w:rsid w:val="00905EC1"/>
    <w:rsid w:val="009148F5"/>
    <w:rsid w:val="00917026"/>
    <w:rsid w:val="00920388"/>
    <w:rsid w:val="009220A9"/>
    <w:rsid w:val="0092368D"/>
    <w:rsid w:val="0093189F"/>
    <w:rsid w:val="00931B3A"/>
    <w:rsid w:val="009371A7"/>
    <w:rsid w:val="00942475"/>
    <w:rsid w:val="009431DF"/>
    <w:rsid w:val="00946265"/>
    <w:rsid w:val="00947E25"/>
    <w:rsid w:val="0095063A"/>
    <w:rsid w:val="00955670"/>
    <w:rsid w:val="00956934"/>
    <w:rsid w:val="00963382"/>
    <w:rsid w:val="0096599E"/>
    <w:rsid w:val="00966C33"/>
    <w:rsid w:val="00967934"/>
    <w:rsid w:val="009711C7"/>
    <w:rsid w:val="009742E3"/>
    <w:rsid w:val="009762D4"/>
    <w:rsid w:val="009820D2"/>
    <w:rsid w:val="00984905"/>
    <w:rsid w:val="00984A14"/>
    <w:rsid w:val="00985D0F"/>
    <w:rsid w:val="009911DB"/>
    <w:rsid w:val="0099374E"/>
    <w:rsid w:val="009A42CB"/>
    <w:rsid w:val="009A469D"/>
    <w:rsid w:val="009A5707"/>
    <w:rsid w:val="009A7661"/>
    <w:rsid w:val="009B0DF3"/>
    <w:rsid w:val="009B205B"/>
    <w:rsid w:val="009B265C"/>
    <w:rsid w:val="009B5044"/>
    <w:rsid w:val="009B6295"/>
    <w:rsid w:val="009B766C"/>
    <w:rsid w:val="009C138C"/>
    <w:rsid w:val="009C2A71"/>
    <w:rsid w:val="009C4739"/>
    <w:rsid w:val="009C6EA6"/>
    <w:rsid w:val="009D0A7F"/>
    <w:rsid w:val="009D305A"/>
    <w:rsid w:val="009D64F9"/>
    <w:rsid w:val="009E109B"/>
    <w:rsid w:val="009E605F"/>
    <w:rsid w:val="009E61B0"/>
    <w:rsid w:val="009F05CC"/>
    <w:rsid w:val="009F3ADE"/>
    <w:rsid w:val="009F54FF"/>
    <w:rsid w:val="009F665D"/>
    <w:rsid w:val="00A0094A"/>
    <w:rsid w:val="00A078E2"/>
    <w:rsid w:val="00A12441"/>
    <w:rsid w:val="00A1269D"/>
    <w:rsid w:val="00A12DCF"/>
    <w:rsid w:val="00A16B12"/>
    <w:rsid w:val="00A20B97"/>
    <w:rsid w:val="00A27649"/>
    <w:rsid w:val="00A342B2"/>
    <w:rsid w:val="00A34DEB"/>
    <w:rsid w:val="00A3510F"/>
    <w:rsid w:val="00A353BA"/>
    <w:rsid w:val="00A4109B"/>
    <w:rsid w:val="00A452F4"/>
    <w:rsid w:val="00A453B9"/>
    <w:rsid w:val="00A47841"/>
    <w:rsid w:val="00A53AF0"/>
    <w:rsid w:val="00A54D98"/>
    <w:rsid w:val="00A54E8C"/>
    <w:rsid w:val="00A57D0E"/>
    <w:rsid w:val="00A64C50"/>
    <w:rsid w:val="00A7018C"/>
    <w:rsid w:val="00A70688"/>
    <w:rsid w:val="00A70BDD"/>
    <w:rsid w:val="00A72E22"/>
    <w:rsid w:val="00A75108"/>
    <w:rsid w:val="00A75C62"/>
    <w:rsid w:val="00A777F4"/>
    <w:rsid w:val="00A81437"/>
    <w:rsid w:val="00A8294A"/>
    <w:rsid w:val="00A85F51"/>
    <w:rsid w:val="00A9010D"/>
    <w:rsid w:val="00A92185"/>
    <w:rsid w:val="00A935E4"/>
    <w:rsid w:val="00A94FDD"/>
    <w:rsid w:val="00A96498"/>
    <w:rsid w:val="00AA07C0"/>
    <w:rsid w:val="00AB0110"/>
    <w:rsid w:val="00AB01DA"/>
    <w:rsid w:val="00AB0FFF"/>
    <w:rsid w:val="00AB1E56"/>
    <w:rsid w:val="00AB3B6D"/>
    <w:rsid w:val="00AB46B4"/>
    <w:rsid w:val="00AB65CE"/>
    <w:rsid w:val="00AC5485"/>
    <w:rsid w:val="00AD2D1D"/>
    <w:rsid w:val="00AD607C"/>
    <w:rsid w:val="00AE09AC"/>
    <w:rsid w:val="00AE6CB2"/>
    <w:rsid w:val="00AE731A"/>
    <w:rsid w:val="00AF00BD"/>
    <w:rsid w:val="00AF0DCB"/>
    <w:rsid w:val="00AF161D"/>
    <w:rsid w:val="00AF6008"/>
    <w:rsid w:val="00AF6156"/>
    <w:rsid w:val="00AF7559"/>
    <w:rsid w:val="00B0009B"/>
    <w:rsid w:val="00B06785"/>
    <w:rsid w:val="00B10259"/>
    <w:rsid w:val="00B12549"/>
    <w:rsid w:val="00B1269B"/>
    <w:rsid w:val="00B13FB6"/>
    <w:rsid w:val="00B220C2"/>
    <w:rsid w:val="00B25815"/>
    <w:rsid w:val="00B273E9"/>
    <w:rsid w:val="00B3251B"/>
    <w:rsid w:val="00B369F4"/>
    <w:rsid w:val="00B4278E"/>
    <w:rsid w:val="00B43CBB"/>
    <w:rsid w:val="00B45362"/>
    <w:rsid w:val="00B50B1B"/>
    <w:rsid w:val="00B51EA1"/>
    <w:rsid w:val="00B528D4"/>
    <w:rsid w:val="00B53616"/>
    <w:rsid w:val="00B5616C"/>
    <w:rsid w:val="00B60524"/>
    <w:rsid w:val="00B64BCA"/>
    <w:rsid w:val="00B65128"/>
    <w:rsid w:val="00B651C5"/>
    <w:rsid w:val="00B70B34"/>
    <w:rsid w:val="00B7367B"/>
    <w:rsid w:val="00B7391F"/>
    <w:rsid w:val="00B8251A"/>
    <w:rsid w:val="00B82A4C"/>
    <w:rsid w:val="00B83FFE"/>
    <w:rsid w:val="00B846B4"/>
    <w:rsid w:val="00B86949"/>
    <w:rsid w:val="00B927FF"/>
    <w:rsid w:val="00B95C52"/>
    <w:rsid w:val="00B95CB3"/>
    <w:rsid w:val="00B96693"/>
    <w:rsid w:val="00B974FB"/>
    <w:rsid w:val="00BA2A50"/>
    <w:rsid w:val="00BA39C1"/>
    <w:rsid w:val="00BA3EA0"/>
    <w:rsid w:val="00BA6A04"/>
    <w:rsid w:val="00BB14EB"/>
    <w:rsid w:val="00BB3A44"/>
    <w:rsid w:val="00BC302A"/>
    <w:rsid w:val="00BC4751"/>
    <w:rsid w:val="00BC56CE"/>
    <w:rsid w:val="00BD1CEA"/>
    <w:rsid w:val="00BD1EB9"/>
    <w:rsid w:val="00BD2CE3"/>
    <w:rsid w:val="00BD5D9A"/>
    <w:rsid w:val="00BE0B3F"/>
    <w:rsid w:val="00BE4207"/>
    <w:rsid w:val="00BE4A5A"/>
    <w:rsid w:val="00BE6155"/>
    <w:rsid w:val="00BF17E6"/>
    <w:rsid w:val="00BF2436"/>
    <w:rsid w:val="00BF2B72"/>
    <w:rsid w:val="00BF30E1"/>
    <w:rsid w:val="00C003C3"/>
    <w:rsid w:val="00C01C6B"/>
    <w:rsid w:val="00C0400A"/>
    <w:rsid w:val="00C0572A"/>
    <w:rsid w:val="00C068F4"/>
    <w:rsid w:val="00C07E1D"/>
    <w:rsid w:val="00C11685"/>
    <w:rsid w:val="00C11785"/>
    <w:rsid w:val="00C12ED5"/>
    <w:rsid w:val="00C1456E"/>
    <w:rsid w:val="00C20D5C"/>
    <w:rsid w:val="00C215DE"/>
    <w:rsid w:val="00C23B40"/>
    <w:rsid w:val="00C24DB6"/>
    <w:rsid w:val="00C3297C"/>
    <w:rsid w:val="00C33094"/>
    <w:rsid w:val="00C4412B"/>
    <w:rsid w:val="00C45A40"/>
    <w:rsid w:val="00C50060"/>
    <w:rsid w:val="00C51E0E"/>
    <w:rsid w:val="00C5273A"/>
    <w:rsid w:val="00C52BA6"/>
    <w:rsid w:val="00C5335D"/>
    <w:rsid w:val="00C54D94"/>
    <w:rsid w:val="00C56BDA"/>
    <w:rsid w:val="00C60E27"/>
    <w:rsid w:val="00C621BE"/>
    <w:rsid w:val="00C67666"/>
    <w:rsid w:val="00C73812"/>
    <w:rsid w:val="00C74C0E"/>
    <w:rsid w:val="00C75ECE"/>
    <w:rsid w:val="00C77A54"/>
    <w:rsid w:val="00C77DFF"/>
    <w:rsid w:val="00C809C6"/>
    <w:rsid w:val="00C80CCF"/>
    <w:rsid w:val="00C83474"/>
    <w:rsid w:val="00C83604"/>
    <w:rsid w:val="00C861CF"/>
    <w:rsid w:val="00C8665A"/>
    <w:rsid w:val="00C870F2"/>
    <w:rsid w:val="00C87510"/>
    <w:rsid w:val="00C87952"/>
    <w:rsid w:val="00C935A3"/>
    <w:rsid w:val="00C9390D"/>
    <w:rsid w:val="00C95418"/>
    <w:rsid w:val="00C959C8"/>
    <w:rsid w:val="00CA0C0E"/>
    <w:rsid w:val="00CA2B7D"/>
    <w:rsid w:val="00CA2DBD"/>
    <w:rsid w:val="00CA412E"/>
    <w:rsid w:val="00CA630B"/>
    <w:rsid w:val="00CA79E0"/>
    <w:rsid w:val="00CB0B18"/>
    <w:rsid w:val="00CB31BC"/>
    <w:rsid w:val="00CB3DA7"/>
    <w:rsid w:val="00CB4BCE"/>
    <w:rsid w:val="00CB5001"/>
    <w:rsid w:val="00CC0DB6"/>
    <w:rsid w:val="00CC1020"/>
    <w:rsid w:val="00CC3A75"/>
    <w:rsid w:val="00CC6237"/>
    <w:rsid w:val="00CC6EC2"/>
    <w:rsid w:val="00CD0308"/>
    <w:rsid w:val="00CD186D"/>
    <w:rsid w:val="00CD30B4"/>
    <w:rsid w:val="00CD7311"/>
    <w:rsid w:val="00CE0D93"/>
    <w:rsid w:val="00CE1940"/>
    <w:rsid w:val="00CE68F5"/>
    <w:rsid w:val="00CE70ED"/>
    <w:rsid w:val="00CF1A32"/>
    <w:rsid w:val="00D000A7"/>
    <w:rsid w:val="00D01DEC"/>
    <w:rsid w:val="00D0293E"/>
    <w:rsid w:val="00D02BE2"/>
    <w:rsid w:val="00D0353E"/>
    <w:rsid w:val="00D03F7D"/>
    <w:rsid w:val="00D07C32"/>
    <w:rsid w:val="00D119A7"/>
    <w:rsid w:val="00D150E2"/>
    <w:rsid w:val="00D15492"/>
    <w:rsid w:val="00D21130"/>
    <w:rsid w:val="00D2244F"/>
    <w:rsid w:val="00D22E42"/>
    <w:rsid w:val="00D23782"/>
    <w:rsid w:val="00D27522"/>
    <w:rsid w:val="00D27E07"/>
    <w:rsid w:val="00D3199A"/>
    <w:rsid w:val="00D32EBE"/>
    <w:rsid w:val="00D34A76"/>
    <w:rsid w:val="00D3547B"/>
    <w:rsid w:val="00D377D7"/>
    <w:rsid w:val="00D431A4"/>
    <w:rsid w:val="00D4639A"/>
    <w:rsid w:val="00D50D36"/>
    <w:rsid w:val="00D53475"/>
    <w:rsid w:val="00D5354E"/>
    <w:rsid w:val="00D53E53"/>
    <w:rsid w:val="00D57028"/>
    <w:rsid w:val="00D60853"/>
    <w:rsid w:val="00D60ECF"/>
    <w:rsid w:val="00D65C75"/>
    <w:rsid w:val="00D66BF7"/>
    <w:rsid w:val="00D72DFB"/>
    <w:rsid w:val="00D776FA"/>
    <w:rsid w:val="00D80401"/>
    <w:rsid w:val="00D8519F"/>
    <w:rsid w:val="00D8535F"/>
    <w:rsid w:val="00D86202"/>
    <w:rsid w:val="00D9558D"/>
    <w:rsid w:val="00DA2575"/>
    <w:rsid w:val="00DA42B5"/>
    <w:rsid w:val="00DA762B"/>
    <w:rsid w:val="00DB059B"/>
    <w:rsid w:val="00DB68F4"/>
    <w:rsid w:val="00DB7368"/>
    <w:rsid w:val="00DC083E"/>
    <w:rsid w:val="00DC1445"/>
    <w:rsid w:val="00DC3985"/>
    <w:rsid w:val="00DC68FE"/>
    <w:rsid w:val="00DD01FC"/>
    <w:rsid w:val="00DD2307"/>
    <w:rsid w:val="00DD55A8"/>
    <w:rsid w:val="00DD6398"/>
    <w:rsid w:val="00DD6FE0"/>
    <w:rsid w:val="00DE5029"/>
    <w:rsid w:val="00DF1D12"/>
    <w:rsid w:val="00DF4CCC"/>
    <w:rsid w:val="00DF5AB0"/>
    <w:rsid w:val="00E0038C"/>
    <w:rsid w:val="00E02BA5"/>
    <w:rsid w:val="00E031A3"/>
    <w:rsid w:val="00E031F8"/>
    <w:rsid w:val="00E05E34"/>
    <w:rsid w:val="00E0687C"/>
    <w:rsid w:val="00E10169"/>
    <w:rsid w:val="00E1487B"/>
    <w:rsid w:val="00E14B92"/>
    <w:rsid w:val="00E208D6"/>
    <w:rsid w:val="00E223C5"/>
    <w:rsid w:val="00E242C8"/>
    <w:rsid w:val="00E2660F"/>
    <w:rsid w:val="00E31DE4"/>
    <w:rsid w:val="00E335B1"/>
    <w:rsid w:val="00E35121"/>
    <w:rsid w:val="00E359C8"/>
    <w:rsid w:val="00E35A21"/>
    <w:rsid w:val="00E35A4B"/>
    <w:rsid w:val="00E36DD2"/>
    <w:rsid w:val="00E41B78"/>
    <w:rsid w:val="00E44369"/>
    <w:rsid w:val="00E461A4"/>
    <w:rsid w:val="00E46465"/>
    <w:rsid w:val="00E5046E"/>
    <w:rsid w:val="00E55060"/>
    <w:rsid w:val="00E63BAC"/>
    <w:rsid w:val="00E67668"/>
    <w:rsid w:val="00E67C42"/>
    <w:rsid w:val="00E74C97"/>
    <w:rsid w:val="00E74E20"/>
    <w:rsid w:val="00E7606D"/>
    <w:rsid w:val="00E85776"/>
    <w:rsid w:val="00E90F2A"/>
    <w:rsid w:val="00E94F34"/>
    <w:rsid w:val="00EA478E"/>
    <w:rsid w:val="00EA7D7E"/>
    <w:rsid w:val="00EB1874"/>
    <w:rsid w:val="00EB1DC0"/>
    <w:rsid w:val="00EB2B78"/>
    <w:rsid w:val="00EB7BFE"/>
    <w:rsid w:val="00EC07B4"/>
    <w:rsid w:val="00EC1CE9"/>
    <w:rsid w:val="00EC4ABA"/>
    <w:rsid w:val="00EC4F50"/>
    <w:rsid w:val="00EC57C8"/>
    <w:rsid w:val="00EC7E14"/>
    <w:rsid w:val="00ED0032"/>
    <w:rsid w:val="00ED0952"/>
    <w:rsid w:val="00ED6A2E"/>
    <w:rsid w:val="00ED7558"/>
    <w:rsid w:val="00ED7890"/>
    <w:rsid w:val="00EE3704"/>
    <w:rsid w:val="00EE5144"/>
    <w:rsid w:val="00EF0481"/>
    <w:rsid w:val="00EF765D"/>
    <w:rsid w:val="00F00D11"/>
    <w:rsid w:val="00F04023"/>
    <w:rsid w:val="00F044ED"/>
    <w:rsid w:val="00F0565F"/>
    <w:rsid w:val="00F05844"/>
    <w:rsid w:val="00F131BE"/>
    <w:rsid w:val="00F14305"/>
    <w:rsid w:val="00F221FF"/>
    <w:rsid w:val="00F25926"/>
    <w:rsid w:val="00F27388"/>
    <w:rsid w:val="00F338E7"/>
    <w:rsid w:val="00F37241"/>
    <w:rsid w:val="00F42415"/>
    <w:rsid w:val="00F42CC3"/>
    <w:rsid w:val="00F43D66"/>
    <w:rsid w:val="00F440B3"/>
    <w:rsid w:val="00F46044"/>
    <w:rsid w:val="00F506D8"/>
    <w:rsid w:val="00F50E0E"/>
    <w:rsid w:val="00F5527C"/>
    <w:rsid w:val="00F57859"/>
    <w:rsid w:val="00F644F3"/>
    <w:rsid w:val="00F660EC"/>
    <w:rsid w:val="00F665F4"/>
    <w:rsid w:val="00F66EC8"/>
    <w:rsid w:val="00F72B38"/>
    <w:rsid w:val="00F750BF"/>
    <w:rsid w:val="00F760A0"/>
    <w:rsid w:val="00F76154"/>
    <w:rsid w:val="00F7672B"/>
    <w:rsid w:val="00F77576"/>
    <w:rsid w:val="00F80F10"/>
    <w:rsid w:val="00F80FE7"/>
    <w:rsid w:val="00F813C8"/>
    <w:rsid w:val="00F81EEF"/>
    <w:rsid w:val="00F83294"/>
    <w:rsid w:val="00F835F7"/>
    <w:rsid w:val="00F85F6F"/>
    <w:rsid w:val="00F87F0D"/>
    <w:rsid w:val="00F9030A"/>
    <w:rsid w:val="00F9171C"/>
    <w:rsid w:val="00F9540D"/>
    <w:rsid w:val="00FA02EB"/>
    <w:rsid w:val="00FA12C0"/>
    <w:rsid w:val="00FA20E3"/>
    <w:rsid w:val="00FA51DC"/>
    <w:rsid w:val="00FA7A46"/>
    <w:rsid w:val="00FA7A60"/>
    <w:rsid w:val="00FB208D"/>
    <w:rsid w:val="00FB404D"/>
    <w:rsid w:val="00FB69DD"/>
    <w:rsid w:val="00FB6F91"/>
    <w:rsid w:val="00FB78F9"/>
    <w:rsid w:val="00FB7EC9"/>
    <w:rsid w:val="00FC4754"/>
    <w:rsid w:val="00FD0887"/>
    <w:rsid w:val="00FD1879"/>
    <w:rsid w:val="00FD2448"/>
    <w:rsid w:val="00FE1603"/>
    <w:rsid w:val="00FE1FC6"/>
    <w:rsid w:val="00FE5208"/>
    <w:rsid w:val="00FE6238"/>
    <w:rsid w:val="00FF01AF"/>
    <w:rsid w:val="00FF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63"/>
  </w:style>
  <w:style w:type="paragraph" w:styleId="1">
    <w:name w:val="heading 1"/>
    <w:basedOn w:val="a"/>
    <w:link w:val="10"/>
    <w:uiPriority w:val="9"/>
    <w:qFormat/>
    <w:rsid w:val="00464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64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C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CE9"/>
  </w:style>
  <w:style w:type="paragraph" w:styleId="a5">
    <w:name w:val="footer"/>
    <w:basedOn w:val="a"/>
    <w:link w:val="a6"/>
    <w:uiPriority w:val="99"/>
    <w:semiHidden/>
    <w:unhideWhenUsed/>
    <w:rsid w:val="00EC1C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CE9"/>
  </w:style>
  <w:style w:type="paragraph" w:styleId="a7">
    <w:name w:val="No Spacing"/>
    <w:uiPriority w:val="1"/>
    <w:qFormat/>
    <w:rsid w:val="008F0D13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528D4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FA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FA02EB"/>
    <w:rPr>
      <w:color w:val="0000FF"/>
      <w:u w:val="single"/>
    </w:rPr>
  </w:style>
  <w:style w:type="character" w:styleId="ab">
    <w:name w:val="Strong"/>
    <w:basedOn w:val="a0"/>
    <w:uiPriority w:val="22"/>
    <w:qFormat/>
    <w:rsid w:val="00FA02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4C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64CB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-violet">
    <w:name w:val="text-violet"/>
    <w:basedOn w:val="a0"/>
    <w:rsid w:val="00464CBC"/>
  </w:style>
  <w:style w:type="paragraph" w:customStyle="1" w:styleId="Default">
    <w:name w:val="Default"/>
    <w:rsid w:val="009E6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955670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21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C589D-0EFE-4ACB-A8B3-C90350AB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4865</TotalTime>
  <Pages>7</Pages>
  <Words>8877</Words>
  <Characters>5061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VereshchakOM</dc:creator>
  <cp:lastModifiedBy>VereshchakOM</cp:lastModifiedBy>
  <cp:revision>198</cp:revision>
  <cp:lastPrinted>2024-09-17T06:16:00Z</cp:lastPrinted>
  <dcterms:created xsi:type="dcterms:W3CDTF">2019-07-16T07:34:00Z</dcterms:created>
  <dcterms:modified xsi:type="dcterms:W3CDTF">2025-05-15T12:58:00Z</dcterms:modified>
</cp:coreProperties>
</file>