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78" w:rsidRPr="00DD1040" w:rsidRDefault="00BB0778" w:rsidP="00BB0778">
      <w:pPr>
        <w:jc w:val="center"/>
        <w:rPr>
          <w:rFonts w:eastAsia="Calibri" w:cs="Arial"/>
          <w:b/>
          <w:bCs/>
          <w:sz w:val="28"/>
          <w:szCs w:val="28"/>
          <w:lang w:val="uk-UA" w:eastAsia="en-US"/>
        </w:rPr>
      </w:pPr>
      <w:r w:rsidRPr="00DD1040">
        <w:rPr>
          <w:rFonts w:eastAsia="Calibri" w:cs="Arial"/>
          <w:b/>
          <w:bCs/>
          <w:sz w:val="28"/>
          <w:szCs w:val="28"/>
          <w:lang w:val="uk-UA" w:eastAsia="en-US"/>
        </w:rPr>
        <w:t>Інформація про результати конкурсу з відбору суб’єкта</w:t>
      </w:r>
    </w:p>
    <w:p w:rsidR="00BB0778" w:rsidRPr="00DD1040" w:rsidRDefault="00BB0778" w:rsidP="00BB0778">
      <w:pPr>
        <w:jc w:val="center"/>
        <w:rPr>
          <w:rFonts w:eastAsia="Calibri" w:cs="Arial"/>
          <w:b/>
          <w:bCs/>
          <w:sz w:val="28"/>
          <w:szCs w:val="28"/>
          <w:lang w:val="uk-UA" w:eastAsia="en-US"/>
        </w:rPr>
      </w:pPr>
      <w:r w:rsidRPr="00DD1040">
        <w:rPr>
          <w:rFonts w:eastAsia="Calibri" w:cs="Arial"/>
          <w:b/>
          <w:bCs/>
          <w:sz w:val="28"/>
          <w:szCs w:val="28"/>
          <w:lang w:val="uk-UA" w:eastAsia="en-US"/>
        </w:rPr>
        <w:t xml:space="preserve"> оціночної діяльності для здійснення експертної грошової оцінки земельної ділянки, який відбувся 06 березня 2025 року</w:t>
      </w:r>
    </w:p>
    <w:p w:rsidR="00BB0778" w:rsidRPr="00DD1040" w:rsidRDefault="00BB0778" w:rsidP="00BB0778">
      <w:pPr>
        <w:jc w:val="center"/>
        <w:rPr>
          <w:rFonts w:eastAsia="Calibri" w:cs="Arial"/>
          <w:b/>
          <w:bCs/>
          <w:sz w:val="28"/>
          <w:szCs w:val="28"/>
          <w:lang w:val="uk-UA" w:eastAsia="en-US"/>
        </w:rPr>
      </w:pPr>
    </w:p>
    <w:p w:rsidR="00BB0778" w:rsidRPr="00DD1040" w:rsidRDefault="00BB0778" w:rsidP="00BB0778">
      <w:pPr>
        <w:jc w:val="center"/>
        <w:rPr>
          <w:rFonts w:eastAsia="Calibri" w:cs="Arial"/>
          <w:b/>
          <w:bCs/>
          <w:sz w:val="28"/>
          <w:szCs w:val="28"/>
          <w:lang w:val="uk-UA" w:eastAsia="en-US"/>
        </w:rPr>
      </w:pPr>
    </w:p>
    <w:p w:rsidR="00BB0778" w:rsidRPr="00DD1040" w:rsidRDefault="00BB0778" w:rsidP="00BB0778">
      <w:pPr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DD1040">
        <w:rPr>
          <w:rFonts w:eastAsia="Calibri" w:cs="Arial"/>
          <w:sz w:val="28"/>
          <w:szCs w:val="28"/>
          <w:lang w:val="uk-UA" w:eastAsia="en-US"/>
        </w:rPr>
        <w:t>За результатами конкурсу, переможцем визнано - фізичну особу-підприємця Романюка Юрія Миколайовича.</w:t>
      </w:r>
    </w:p>
    <w:p w:rsidR="00BB0778" w:rsidRPr="00DD1040" w:rsidRDefault="00BB0778" w:rsidP="00BB0778">
      <w:pPr>
        <w:jc w:val="both"/>
        <w:rPr>
          <w:rFonts w:eastAsia="Calibri" w:cs="Arial"/>
          <w:sz w:val="28"/>
          <w:szCs w:val="28"/>
          <w:lang w:val="uk-UA" w:eastAsia="en-US"/>
        </w:rPr>
      </w:pPr>
      <w:r w:rsidRPr="00DD1040">
        <w:rPr>
          <w:rFonts w:eastAsia="Calibri" w:cs="Arial"/>
          <w:b/>
          <w:bCs/>
          <w:sz w:val="28"/>
          <w:szCs w:val="28"/>
          <w:lang w:eastAsia="en-US"/>
        </w:rPr>
        <w:t xml:space="preserve">          </w:t>
      </w:r>
      <w:r w:rsidRPr="00DD1040">
        <w:rPr>
          <w:rFonts w:eastAsia="Calibri" w:cs="Arial"/>
          <w:b/>
          <w:bCs/>
          <w:sz w:val="28"/>
          <w:szCs w:val="28"/>
          <w:lang w:val="uk-UA" w:eastAsia="en-US"/>
        </w:rPr>
        <w:t>Найменування об’єкта оцінки:</w:t>
      </w:r>
      <w:r w:rsidRPr="00DD1040">
        <w:rPr>
          <w:rFonts w:eastAsia="Calibri" w:cs="Arial"/>
          <w:sz w:val="28"/>
          <w:szCs w:val="28"/>
          <w:lang w:val="uk-UA" w:eastAsia="en-US"/>
        </w:rPr>
        <w:t xml:space="preserve"> земельна ділянка для будівництва та обслуговування будівель закладів охорони здоров’я та соціальної допомоги загальною площею 0,1482 га (кадастровий номер 0710100000:34:044:0026), яка розташована за </w:t>
      </w:r>
      <w:proofErr w:type="spellStart"/>
      <w:r w:rsidRPr="00DD1040">
        <w:rPr>
          <w:rFonts w:eastAsia="Calibri" w:cs="Arial"/>
          <w:sz w:val="28"/>
          <w:szCs w:val="28"/>
          <w:lang w:val="uk-UA" w:eastAsia="en-US"/>
        </w:rPr>
        <w:t>адресою</w:t>
      </w:r>
      <w:proofErr w:type="spellEnd"/>
      <w:r w:rsidRPr="00DD1040">
        <w:rPr>
          <w:rFonts w:eastAsia="Calibri" w:cs="Arial"/>
          <w:sz w:val="28"/>
          <w:szCs w:val="28"/>
          <w:lang w:val="uk-UA" w:eastAsia="en-US"/>
        </w:rPr>
        <w:t xml:space="preserve">: Волинська область, м. Луцьк, вул. </w:t>
      </w:r>
      <w:proofErr w:type="spellStart"/>
      <w:r w:rsidRPr="00DD1040">
        <w:rPr>
          <w:rFonts w:eastAsia="Calibri" w:cs="Arial"/>
          <w:sz w:val="28"/>
          <w:szCs w:val="28"/>
          <w:lang w:val="uk-UA" w:eastAsia="en-US"/>
        </w:rPr>
        <w:t>Теремнівська</w:t>
      </w:r>
      <w:proofErr w:type="spellEnd"/>
      <w:r w:rsidRPr="00DD1040">
        <w:rPr>
          <w:rFonts w:eastAsia="Calibri" w:cs="Arial"/>
          <w:sz w:val="28"/>
          <w:szCs w:val="28"/>
          <w:lang w:val="uk-UA" w:eastAsia="en-US"/>
        </w:rPr>
        <w:t>, 68;</w:t>
      </w:r>
    </w:p>
    <w:p w:rsidR="00BB0778" w:rsidRPr="00DD1040" w:rsidRDefault="00BB0778" w:rsidP="00BB0778">
      <w:pPr>
        <w:jc w:val="both"/>
        <w:rPr>
          <w:rFonts w:eastAsia="Calibri" w:cs="Arial"/>
          <w:sz w:val="28"/>
          <w:szCs w:val="28"/>
          <w:lang w:val="uk-UA" w:eastAsia="en-US"/>
        </w:rPr>
      </w:pPr>
      <w:r w:rsidRPr="00DD1040">
        <w:rPr>
          <w:rFonts w:eastAsia="Calibri" w:cs="Arial"/>
          <w:sz w:val="28"/>
          <w:szCs w:val="28"/>
          <w:lang w:val="uk-UA" w:eastAsia="en-US"/>
        </w:rPr>
        <w:t xml:space="preserve">          </w:t>
      </w:r>
      <w:r w:rsidRPr="00DD1040">
        <w:rPr>
          <w:rFonts w:eastAsia="Calibri" w:cs="Arial"/>
          <w:b/>
          <w:bCs/>
          <w:sz w:val="28"/>
          <w:szCs w:val="28"/>
          <w:lang w:val="uk-UA" w:eastAsia="en-US"/>
        </w:rPr>
        <w:t xml:space="preserve">Мета проведення експертної </w:t>
      </w:r>
      <w:bookmarkStart w:id="0" w:name="_Hlk148538652"/>
      <w:r w:rsidRPr="00DD1040">
        <w:rPr>
          <w:rFonts w:eastAsia="Calibri" w:cs="Arial"/>
          <w:b/>
          <w:bCs/>
          <w:sz w:val="28"/>
          <w:szCs w:val="28"/>
          <w:lang w:val="uk-UA" w:eastAsia="en-US"/>
        </w:rPr>
        <w:t>грошової</w:t>
      </w:r>
      <w:bookmarkEnd w:id="0"/>
      <w:r w:rsidRPr="00DD1040">
        <w:rPr>
          <w:rFonts w:eastAsia="Calibri" w:cs="Arial"/>
          <w:b/>
          <w:bCs/>
          <w:sz w:val="28"/>
          <w:szCs w:val="28"/>
          <w:lang w:val="uk-UA" w:eastAsia="en-US"/>
        </w:rPr>
        <w:t xml:space="preserve"> оцінки</w:t>
      </w:r>
      <w:r w:rsidRPr="00DD1040">
        <w:rPr>
          <w:rFonts w:eastAsia="Calibri" w:cs="Arial"/>
          <w:sz w:val="28"/>
          <w:szCs w:val="28"/>
          <w:lang w:val="uk-UA" w:eastAsia="en-US"/>
        </w:rPr>
        <w:t>: визначення ціни земельної ділянки, що підлягає продажу;</w:t>
      </w:r>
    </w:p>
    <w:p w:rsidR="00BB0778" w:rsidRPr="00DD1040" w:rsidRDefault="00BB0778" w:rsidP="00BB0778">
      <w:pPr>
        <w:jc w:val="both"/>
        <w:rPr>
          <w:rFonts w:eastAsia="Calibri" w:cs="Arial"/>
          <w:sz w:val="28"/>
          <w:szCs w:val="28"/>
          <w:lang w:val="uk-UA" w:eastAsia="en-US"/>
        </w:rPr>
      </w:pPr>
      <w:r w:rsidRPr="00DD1040">
        <w:rPr>
          <w:rFonts w:eastAsia="Calibri" w:cs="Arial"/>
          <w:b/>
          <w:bCs/>
          <w:sz w:val="28"/>
          <w:szCs w:val="28"/>
          <w:lang w:val="uk-UA" w:eastAsia="en-US"/>
        </w:rPr>
        <w:t xml:space="preserve">          Строк виконання робіт з експертної грошової оцінки земельної ділянки: </w:t>
      </w:r>
      <w:r w:rsidRPr="00DD1040">
        <w:rPr>
          <w:rFonts w:eastAsia="Calibri" w:cs="Arial"/>
          <w:sz w:val="28"/>
          <w:szCs w:val="28"/>
          <w:lang w:val="uk-UA" w:eastAsia="en-US"/>
        </w:rPr>
        <w:t>13 календарних днів з дати укладання договору;</w:t>
      </w:r>
    </w:p>
    <w:p w:rsidR="00BB0778" w:rsidRPr="00DD1040" w:rsidRDefault="00BB0778" w:rsidP="00BB0778">
      <w:pPr>
        <w:jc w:val="both"/>
        <w:rPr>
          <w:rFonts w:eastAsia="Calibri" w:cs="Arial"/>
          <w:b/>
          <w:bCs/>
          <w:sz w:val="28"/>
          <w:szCs w:val="28"/>
          <w:lang w:val="uk-UA" w:eastAsia="en-US"/>
        </w:rPr>
      </w:pPr>
      <w:r w:rsidRPr="00DD1040">
        <w:rPr>
          <w:rFonts w:eastAsia="Calibri" w:cs="Arial"/>
          <w:sz w:val="28"/>
          <w:szCs w:val="28"/>
          <w:lang w:val="uk-UA" w:eastAsia="en-US"/>
        </w:rPr>
        <w:t xml:space="preserve">          </w:t>
      </w:r>
      <w:r w:rsidRPr="00DD1040">
        <w:rPr>
          <w:rFonts w:eastAsia="Calibri" w:cs="Arial"/>
          <w:b/>
          <w:bCs/>
          <w:sz w:val="28"/>
          <w:szCs w:val="28"/>
          <w:lang w:val="uk-UA" w:eastAsia="en-US"/>
        </w:rPr>
        <w:t xml:space="preserve">Вартість надання послуг з оцінки: </w:t>
      </w:r>
      <w:r w:rsidRPr="00DD1040">
        <w:rPr>
          <w:rFonts w:eastAsia="Calibri" w:cs="Arial"/>
          <w:sz w:val="28"/>
          <w:szCs w:val="28"/>
          <w:lang w:val="uk-UA" w:eastAsia="en-US"/>
        </w:rPr>
        <w:t>5000,00 грн .</w:t>
      </w:r>
    </w:p>
    <w:p w:rsidR="00740DE1" w:rsidRDefault="00740DE1">
      <w:bookmarkStart w:id="1" w:name="_GoBack"/>
      <w:bookmarkEnd w:id="1"/>
    </w:p>
    <w:sectPr w:rsidR="00740D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78"/>
    <w:rsid w:val="00740DE1"/>
    <w:rsid w:val="00BB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316</Characters>
  <Application>Microsoft Office Word</Application>
  <DocSecurity>0</DocSecurity>
  <Lines>2</Lines>
  <Paragraphs>1</Paragraphs>
  <ScaleCrop>false</ScaleCrop>
  <Company>SPecialiST RePack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Цимбалюк</dc:creator>
  <cp:lastModifiedBy>Андрій Цимбалюк</cp:lastModifiedBy>
  <cp:revision>1</cp:revision>
  <dcterms:created xsi:type="dcterms:W3CDTF">2025-03-11T10:01:00Z</dcterms:created>
  <dcterms:modified xsi:type="dcterms:W3CDTF">2025-03-11T10:01:00Z</dcterms:modified>
</cp:coreProperties>
</file>