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998340"/>
    <w:bookmarkEnd w:id="0"/>
    <w:bookmarkStart w:id="1" w:name="_MON_989998552"/>
    <w:bookmarkEnd w:id="1"/>
    <w:p w14:paraId="022D4CC2" w14:textId="77777777" w:rsidR="00F377CA" w:rsidRPr="00C35828" w:rsidRDefault="00F377CA" w:rsidP="00615A1F">
      <w:pPr>
        <w:pStyle w:val="1"/>
        <w:ind w:left="0" w:right="0"/>
      </w:pPr>
      <w:r w:rsidRPr="00C35828">
        <w:object w:dxaOrig="771" w:dyaOrig="1101" w14:anchorId="0E103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8.55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800274576" r:id="rId8"/>
        </w:object>
      </w:r>
    </w:p>
    <w:p w14:paraId="1EE64CFA" w14:textId="77777777" w:rsidR="00F377CA" w:rsidRPr="00C35828" w:rsidRDefault="00F377CA" w:rsidP="00F377CA">
      <w:pPr>
        <w:pStyle w:val="1"/>
        <w:ind w:left="0" w:right="0"/>
        <w:rPr>
          <w:b/>
          <w:sz w:val="26"/>
          <w:szCs w:val="26"/>
        </w:rPr>
      </w:pPr>
      <w:r w:rsidRPr="00C35828">
        <w:rPr>
          <w:b/>
          <w:sz w:val="26"/>
          <w:szCs w:val="26"/>
        </w:rPr>
        <w:t>ВОЛИНСЬКА ОБЛАСНА РАДА</w:t>
      </w:r>
    </w:p>
    <w:p w14:paraId="0423C388" w14:textId="77777777" w:rsidR="00F377CA" w:rsidRPr="00C35828" w:rsidRDefault="00F377CA" w:rsidP="00F377CA">
      <w:pPr>
        <w:spacing w:line="360" w:lineRule="auto"/>
        <w:jc w:val="center"/>
        <w:rPr>
          <w:b/>
          <w:sz w:val="28"/>
          <w:lang w:val="uk-UA"/>
        </w:rPr>
      </w:pPr>
      <w:r w:rsidRPr="00C35828">
        <w:rPr>
          <w:b/>
          <w:sz w:val="26"/>
          <w:szCs w:val="26"/>
          <w:lang w:val="uk-UA"/>
        </w:rPr>
        <w:t>восьме скликання</w:t>
      </w:r>
    </w:p>
    <w:p w14:paraId="6B10DF11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 xml:space="preserve">ПОСТІЙНА КОМІСІЯ З ПИТАНЬ </w:t>
      </w:r>
    </w:p>
    <w:p w14:paraId="014A84E4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ПРОМИСЛОВОСТІ, ТРАНСПОРТУ, ЗВ’ЯЗКУ,</w:t>
      </w:r>
    </w:p>
    <w:p w14:paraId="22D8E018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ПАЛИВНО-ЕНЕРГЕТИЧНОГО КОМПЛЕКСУ, АРХІТЕКТУРИ,</w:t>
      </w:r>
    </w:p>
    <w:p w14:paraId="7519B436" w14:textId="77777777" w:rsidR="00F377CA" w:rsidRPr="00C35828" w:rsidRDefault="00F377CA" w:rsidP="00F377CA">
      <w:pPr>
        <w:spacing w:line="360" w:lineRule="auto"/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БУДІВНИЦТВА ТА ЖИТЛОВО-КОМУНАЛЬНОГО ГОСПОДАРСТВА</w:t>
      </w:r>
    </w:p>
    <w:p w14:paraId="7623697F" w14:textId="77777777" w:rsidR="00F377CA" w:rsidRPr="00C35828" w:rsidRDefault="00F377CA" w:rsidP="00F377CA">
      <w:pPr>
        <w:spacing w:line="600" w:lineRule="auto"/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F377CA" w:rsidRPr="00C35828" w14:paraId="4BF9139E" w14:textId="77777777" w:rsidTr="00BD4247">
        <w:tc>
          <w:tcPr>
            <w:tcW w:w="3176" w:type="dxa"/>
            <w:hideMark/>
          </w:tcPr>
          <w:p w14:paraId="479328B1" w14:textId="72024AFF" w:rsidR="00F377CA" w:rsidRPr="00C35828" w:rsidRDefault="00D0172A" w:rsidP="00D0172A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/>
              </w:rPr>
              <w:t xml:space="preserve">      </w:t>
            </w:r>
            <w:r w:rsidR="00615A1F">
              <w:rPr>
                <w:sz w:val="28"/>
                <w:szCs w:val="28"/>
                <w:lang w:val="uk-UA"/>
              </w:rPr>
              <w:t>3</w:t>
            </w:r>
            <w:r w:rsidR="00DB4712">
              <w:rPr>
                <w:sz w:val="28"/>
                <w:szCs w:val="28"/>
                <w:lang w:val="uk-UA"/>
              </w:rPr>
              <w:t>0</w:t>
            </w:r>
            <w:r w:rsidR="00615A1F">
              <w:rPr>
                <w:sz w:val="28"/>
                <w:szCs w:val="28"/>
                <w:lang w:val="uk-UA"/>
              </w:rPr>
              <w:t xml:space="preserve"> січня </w:t>
            </w:r>
            <w:r w:rsidRPr="00C35828">
              <w:rPr>
                <w:sz w:val="28"/>
                <w:szCs w:val="28"/>
                <w:lang w:val="uk-UA"/>
              </w:rPr>
              <w:t>202</w:t>
            </w:r>
            <w:r w:rsidR="00615A1F">
              <w:rPr>
                <w:sz w:val="28"/>
                <w:szCs w:val="28"/>
                <w:lang w:val="uk-UA"/>
              </w:rPr>
              <w:t>5</w:t>
            </w:r>
            <w:r w:rsidR="00F377CA" w:rsidRPr="00C35828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345" w:type="dxa"/>
            <w:hideMark/>
          </w:tcPr>
          <w:p w14:paraId="738CFC5E" w14:textId="6D359300" w:rsidR="00F377CA" w:rsidRPr="00C35828" w:rsidRDefault="00615A1F" w:rsidP="00BD4247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>м. </w:t>
            </w:r>
            <w:r w:rsidR="00F377CA" w:rsidRPr="00C35828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14:paraId="02BA9BD6" w14:textId="0253752F" w:rsidR="00F377CA" w:rsidRPr="00C35828" w:rsidRDefault="00F377CA" w:rsidP="00BD4247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/>
              </w:rPr>
              <w:t xml:space="preserve">                  № </w:t>
            </w:r>
            <w:r w:rsidR="00D0172A" w:rsidRPr="00C35828">
              <w:rPr>
                <w:sz w:val="28"/>
                <w:szCs w:val="28"/>
                <w:lang w:val="uk-UA"/>
              </w:rPr>
              <w:t>1</w:t>
            </w:r>
            <w:r w:rsidR="00615A1F"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2D727B0E" w14:textId="77777777" w:rsidR="00F377CA" w:rsidRPr="00C35828" w:rsidRDefault="00F377CA" w:rsidP="00F377CA">
      <w:pPr>
        <w:tabs>
          <w:tab w:val="left" w:pos="7513"/>
        </w:tabs>
        <w:ind w:right="-1"/>
        <w:rPr>
          <w:b/>
          <w:i/>
          <w:lang w:val="uk-UA"/>
        </w:rPr>
      </w:pPr>
    </w:p>
    <w:p w14:paraId="1BE78CB9" w14:textId="0EF38D9D" w:rsidR="00F377CA" w:rsidRPr="00C35828" w:rsidRDefault="00F377CA" w:rsidP="00615A1F">
      <w:pPr>
        <w:jc w:val="both"/>
        <w:rPr>
          <w:sz w:val="28"/>
          <w:szCs w:val="28"/>
          <w:lang w:val="uk-UA"/>
        </w:rPr>
      </w:pPr>
      <w:r w:rsidRPr="00C35828">
        <w:rPr>
          <w:b/>
          <w:sz w:val="28"/>
          <w:szCs w:val="28"/>
          <w:u w:val="single"/>
          <w:lang w:val="uk-UA"/>
        </w:rPr>
        <w:t>Головував:</w:t>
      </w:r>
      <w:r w:rsidRPr="00C35828">
        <w:rPr>
          <w:sz w:val="28"/>
          <w:szCs w:val="28"/>
          <w:lang w:val="uk-UA"/>
        </w:rPr>
        <w:t> </w:t>
      </w:r>
      <w:r w:rsidRPr="00C35828">
        <w:rPr>
          <w:sz w:val="28"/>
          <w:szCs w:val="28"/>
          <w:lang w:val="uk-UA"/>
        </w:rPr>
        <w:tab/>
        <w:t>Кудрявцев Сергій Альбертович</w:t>
      </w:r>
    </w:p>
    <w:p w14:paraId="1D0E575F" w14:textId="77777777" w:rsidR="00F377CA" w:rsidRPr="00C35828" w:rsidRDefault="00F377CA" w:rsidP="00615A1F">
      <w:pPr>
        <w:ind w:firstLine="720"/>
        <w:jc w:val="both"/>
        <w:rPr>
          <w:sz w:val="10"/>
          <w:szCs w:val="10"/>
          <w:lang w:val="uk-UA"/>
        </w:rPr>
      </w:pPr>
    </w:p>
    <w:p w14:paraId="7C4A533C" w14:textId="0AFDADAE" w:rsidR="00BC35E8" w:rsidRPr="00C35828" w:rsidRDefault="00F377CA" w:rsidP="00615A1F">
      <w:pPr>
        <w:jc w:val="both"/>
        <w:rPr>
          <w:rFonts w:eastAsia="Batang"/>
          <w:lang w:val="uk-UA" w:eastAsia="zh-CN"/>
        </w:rPr>
      </w:pPr>
      <w:r w:rsidRPr="00C35828">
        <w:rPr>
          <w:b/>
          <w:sz w:val="28"/>
          <w:szCs w:val="28"/>
          <w:u w:val="single"/>
          <w:lang w:val="uk-UA"/>
        </w:rPr>
        <w:t>Взяли участь:</w:t>
      </w:r>
      <w:r w:rsidRPr="00C35828">
        <w:rPr>
          <w:b/>
          <w:sz w:val="28"/>
          <w:szCs w:val="28"/>
          <w:lang w:val="uk-UA"/>
        </w:rPr>
        <w:tab/>
      </w:r>
      <w:r w:rsidR="008E0BBC" w:rsidRPr="00C35828">
        <w:rPr>
          <w:sz w:val="28"/>
          <w:szCs w:val="28"/>
          <w:lang w:val="uk-UA"/>
        </w:rPr>
        <w:t xml:space="preserve">Козак Віктор </w:t>
      </w:r>
      <w:proofErr w:type="spellStart"/>
      <w:r w:rsidR="008E0BBC" w:rsidRPr="00C35828">
        <w:rPr>
          <w:sz w:val="28"/>
          <w:szCs w:val="28"/>
          <w:lang w:val="uk-UA"/>
        </w:rPr>
        <w:t>Теодосійович</w:t>
      </w:r>
      <w:proofErr w:type="spellEnd"/>
      <w:r w:rsidR="008E0BBC" w:rsidRPr="00C35828">
        <w:rPr>
          <w:sz w:val="28"/>
          <w:szCs w:val="28"/>
          <w:lang w:val="uk-UA"/>
        </w:rPr>
        <w:t xml:space="preserve"> </w:t>
      </w:r>
    </w:p>
    <w:p w14:paraId="1028DD75" w14:textId="7872A572" w:rsidR="00615A1F" w:rsidRPr="00615A1F" w:rsidRDefault="00615A1F" w:rsidP="00615A1F">
      <w:pPr>
        <w:ind w:left="1698" w:firstLine="429"/>
        <w:jc w:val="both"/>
        <w:rPr>
          <w:i/>
          <w:iCs/>
          <w:sz w:val="24"/>
          <w:szCs w:val="24"/>
          <w:lang w:val="uk-UA"/>
        </w:rPr>
      </w:pPr>
      <w:proofErr w:type="spellStart"/>
      <w:r w:rsidRPr="00C35828">
        <w:rPr>
          <w:sz w:val="28"/>
          <w:szCs w:val="28"/>
          <w:lang w:val="uk-UA"/>
        </w:rPr>
        <w:t>Киричик</w:t>
      </w:r>
      <w:proofErr w:type="spellEnd"/>
      <w:r w:rsidRPr="00C35828">
        <w:rPr>
          <w:sz w:val="28"/>
          <w:szCs w:val="28"/>
          <w:lang w:val="uk-UA"/>
        </w:rPr>
        <w:t xml:space="preserve"> Іван Миронович</w:t>
      </w:r>
      <w:r>
        <w:rPr>
          <w:sz w:val="28"/>
          <w:szCs w:val="28"/>
          <w:lang w:val="uk-UA"/>
        </w:rPr>
        <w:t xml:space="preserve"> </w:t>
      </w:r>
      <w:r w:rsidRPr="00615A1F">
        <w:rPr>
          <w:i/>
          <w:iCs/>
          <w:sz w:val="24"/>
          <w:szCs w:val="24"/>
          <w:lang w:val="uk-UA"/>
        </w:rPr>
        <w:t xml:space="preserve">(в онлайн </w:t>
      </w:r>
      <w:r>
        <w:rPr>
          <w:i/>
          <w:iCs/>
          <w:sz w:val="24"/>
          <w:szCs w:val="24"/>
          <w:lang w:val="uk-UA"/>
        </w:rPr>
        <w:t>режимі</w:t>
      </w:r>
      <w:r w:rsidRPr="00615A1F">
        <w:rPr>
          <w:i/>
          <w:iCs/>
          <w:sz w:val="24"/>
          <w:szCs w:val="24"/>
          <w:lang w:val="uk-UA"/>
        </w:rPr>
        <w:t xml:space="preserve">, платформа </w:t>
      </w:r>
      <w:r w:rsidRPr="00615A1F">
        <w:rPr>
          <w:i/>
          <w:iCs/>
          <w:sz w:val="24"/>
          <w:szCs w:val="24"/>
          <w:lang w:val="en-US"/>
        </w:rPr>
        <w:t>Zoom</w:t>
      </w:r>
      <w:r w:rsidRPr="00615A1F">
        <w:rPr>
          <w:i/>
          <w:iCs/>
          <w:sz w:val="24"/>
          <w:szCs w:val="24"/>
          <w:lang w:val="uk-UA"/>
        </w:rPr>
        <w:t xml:space="preserve">) </w:t>
      </w:r>
      <w:r w:rsidRPr="00615A1F">
        <w:rPr>
          <w:i/>
          <w:iCs/>
          <w:sz w:val="24"/>
          <w:szCs w:val="24"/>
          <w:lang w:val="uk-UA"/>
        </w:rPr>
        <w:t xml:space="preserve"> </w:t>
      </w:r>
    </w:p>
    <w:p w14:paraId="3CC07CB7" w14:textId="77777777" w:rsidR="00615A1F" w:rsidRDefault="00615A1F" w:rsidP="00615A1F">
      <w:pPr>
        <w:ind w:left="1694" w:firstLine="429"/>
        <w:jc w:val="both"/>
        <w:rPr>
          <w:sz w:val="28"/>
          <w:szCs w:val="28"/>
          <w:lang w:val="uk-UA"/>
        </w:rPr>
      </w:pPr>
      <w:proofErr w:type="spellStart"/>
      <w:r w:rsidRPr="00C35828">
        <w:rPr>
          <w:sz w:val="28"/>
          <w:szCs w:val="28"/>
          <w:lang w:val="uk-UA"/>
        </w:rPr>
        <w:t>Козюра</w:t>
      </w:r>
      <w:proofErr w:type="spellEnd"/>
      <w:r w:rsidRPr="00C35828">
        <w:rPr>
          <w:sz w:val="28"/>
          <w:szCs w:val="28"/>
          <w:lang w:val="uk-UA"/>
        </w:rPr>
        <w:t xml:space="preserve"> Андрій Григорович</w:t>
      </w:r>
      <w:r w:rsidRPr="00C35828">
        <w:rPr>
          <w:sz w:val="28"/>
          <w:szCs w:val="28"/>
          <w:lang w:val="uk-UA"/>
        </w:rPr>
        <w:t xml:space="preserve"> </w:t>
      </w:r>
    </w:p>
    <w:p w14:paraId="29995F18" w14:textId="4DAC134D" w:rsidR="00615A1F" w:rsidRPr="00615A1F" w:rsidRDefault="008E0BBC" w:rsidP="00615A1F">
      <w:pPr>
        <w:ind w:left="2123" w:firstLine="4"/>
        <w:jc w:val="both"/>
        <w:rPr>
          <w:i/>
          <w:iCs/>
          <w:sz w:val="24"/>
          <w:szCs w:val="24"/>
          <w:lang w:val="uk-UA"/>
        </w:rPr>
      </w:pPr>
      <w:proofErr w:type="spellStart"/>
      <w:r w:rsidRPr="00C35828">
        <w:rPr>
          <w:sz w:val="28"/>
          <w:szCs w:val="28"/>
          <w:lang w:val="uk-UA"/>
        </w:rPr>
        <w:t>Патлашинська</w:t>
      </w:r>
      <w:proofErr w:type="spellEnd"/>
      <w:r w:rsidRPr="00C35828">
        <w:rPr>
          <w:sz w:val="28"/>
          <w:szCs w:val="28"/>
          <w:lang w:val="uk-UA"/>
        </w:rPr>
        <w:t xml:space="preserve"> Ірина Вікторівна</w:t>
      </w:r>
      <w:r w:rsidR="00615A1F">
        <w:rPr>
          <w:sz w:val="28"/>
          <w:szCs w:val="28"/>
          <w:lang w:val="uk-UA"/>
        </w:rPr>
        <w:t xml:space="preserve"> </w:t>
      </w:r>
      <w:r w:rsidR="00615A1F" w:rsidRPr="00615A1F">
        <w:rPr>
          <w:i/>
          <w:iCs/>
          <w:sz w:val="24"/>
          <w:szCs w:val="24"/>
          <w:lang w:val="uk-UA"/>
        </w:rPr>
        <w:t xml:space="preserve">(в онлайн </w:t>
      </w:r>
      <w:r w:rsidR="00615A1F">
        <w:rPr>
          <w:i/>
          <w:iCs/>
          <w:sz w:val="24"/>
          <w:szCs w:val="24"/>
          <w:lang w:val="uk-UA"/>
        </w:rPr>
        <w:t>режимі</w:t>
      </w:r>
      <w:r w:rsidR="00615A1F" w:rsidRPr="00615A1F">
        <w:rPr>
          <w:i/>
          <w:iCs/>
          <w:sz w:val="24"/>
          <w:szCs w:val="24"/>
          <w:lang w:val="uk-UA"/>
        </w:rPr>
        <w:t xml:space="preserve">, платформа </w:t>
      </w:r>
      <w:r w:rsidR="00615A1F" w:rsidRPr="00615A1F">
        <w:rPr>
          <w:i/>
          <w:iCs/>
          <w:sz w:val="24"/>
          <w:szCs w:val="24"/>
          <w:lang w:val="en-US"/>
        </w:rPr>
        <w:t>Zoom</w:t>
      </w:r>
      <w:r w:rsidR="00615A1F" w:rsidRPr="00615A1F">
        <w:rPr>
          <w:i/>
          <w:iCs/>
          <w:sz w:val="24"/>
          <w:szCs w:val="24"/>
          <w:lang w:val="uk-UA"/>
        </w:rPr>
        <w:t xml:space="preserve">)  </w:t>
      </w:r>
    </w:p>
    <w:p w14:paraId="4A3A99E6" w14:textId="69BC377E" w:rsidR="00F377CA" w:rsidRPr="00C35828" w:rsidRDefault="00F377CA" w:rsidP="00615A1F">
      <w:pPr>
        <w:ind w:left="1418" w:firstLine="709"/>
        <w:jc w:val="both"/>
        <w:rPr>
          <w:b/>
          <w:sz w:val="28"/>
          <w:szCs w:val="28"/>
          <w:lang w:val="uk-UA"/>
        </w:rPr>
      </w:pPr>
      <w:r w:rsidRPr="00C35828">
        <w:rPr>
          <w:sz w:val="28"/>
          <w:szCs w:val="28"/>
          <w:lang w:val="uk-UA"/>
        </w:rPr>
        <w:t>Харчук Віктор Васильович</w:t>
      </w:r>
    </w:p>
    <w:p w14:paraId="7B0A952F" w14:textId="7D395C32" w:rsidR="00F377CA" w:rsidRDefault="00615A1F" w:rsidP="00615A1F">
      <w:pPr>
        <w:jc w:val="both"/>
        <w:rPr>
          <w:b/>
          <w:sz w:val="28"/>
          <w:szCs w:val="28"/>
          <w:u w:val="single"/>
          <w:lang w:val="uk-UA"/>
        </w:rPr>
      </w:pPr>
      <w:r w:rsidRPr="00615A1F">
        <w:rPr>
          <w:b/>
          <w:sz w:val="28"/>
          <w:szCs w:val="28"/>
          <w:u w:val="single"/>
          <w:lang w:val="uk-UA"/>
        </w:rPr>
        <w:t>З</w:t>
      </w:r>
      <w:r w:rsidR="00F377CA" w:rsidRPr="00615A1F">
        <w:rPr>
          <w:b/>
          <w:sz w:val="28"/>
          <w:szCs w:val="28"/>
          <w:u w:val="single"/>
          <w:lang w:val="uk-UA"/>
        </w:rPr>
        <w:t>апрошені:</w:t>
      </w:r>
    </w:p>
    <w:p w14:paraId="1B81627D" w14:textId="77777777" w:rsidR="00566440" w:rsidRPr="00615A1F" w:rsidRDefault="00566440" w:rsidP="00615A1F">
      <w:pPr>
        <w:jc w:val="both"/>
        <w:rPr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X="-176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8E0BBC" w:rsidRPr="00C35828" w14:paraId="6280527A" w14:textId="77777777" w:rsidTr="00C13194">
        <w:trPr>
          <w:trHeight w:val="416"/>
        </w:trPr>
        <w:tc>
          <w:tcPr>
            <w:tcW w:w="4077" w:type="dxa"/>
          </w:tcPr>
          <w:p w14:paraId="7B4F0BCD" w14:textId="77777777" w:rsidR="00C35828" w:rsidRPr="00C35828" w:rsidRDefault="008E0BBC" w:rsidP="00615A1F">
            <w:pPr>
              <w:rPr>
                <w:b/>
                <w:sz w:val="28"/>
                <w:szCs w:val="28"/>
                <w:lang w:val="uk-UA" w:eastAsia="ru-RU"/>
              </w:rPr>
            </w:pPr>
            <w:r w:rsidRPr="00C35828">
              <w:rPr>
                <w:b/>
                <w:sz w:val="28"/>
                <w:szCs w:val="28"/>
                <w:lang w:val="uk-UA" w:eastAsia="ru-RU"/>
              </w:rPr>
              <w:t xml:space="preserve">ПОЛІЩУК </w:t>
            </w:r>
          </w:p>
          <w:p w14:paraId="53BBA736" w14:textId="4BFB1B31" w:rsidR="008E0BBC" w:rsidRPr="00C35828" w:rsidRDefault="008E0BBC" w:rsidP="00615A1F">
            <w:pPr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>Юрій Петрович</w:t>
            </w:r>
          </w:p>
        </w:tc>
        <w:tc>
          <w:tcPr>
            <w:tcW w:w="5812" w:type="dxa"/>
          </w:tcPr>
          <w:p w14:paraId="71B9084C" w14:textId="77777777" w:rsidR="008E0BBC" w:rsidRPr="00C35828" w:rsidRDefault="008E0BBC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>перший заступник голови обласної ради</w:t>
            </w:r>
          </w:p>
        </w:tc>
      </w:tr>
      <w:tr w:rsidR="00615A1F" w:rsidRPr="00C35828" w14:paraId="2CB8D718" w14:textId="77777777" w:rsidTr="00C13194">
        <w:trPr>
          <w:trHeight w:val="411"/>
        </w:trPr>
        <w:tc>
          <w:tcPr>
            <w:tcW w:w="4077" w:type="dxa"/>
          </w:tcPr>
          <w:p w14:paraId="5A19E284" w14:textId="77777777" w:rsidR="00615A1F" w:rsidRPr="00615A1F" w:rsidRDefault="00615A1F" w:rsidP="00615A1F">
            <w:pPr>
              <w:ind w:right="175"/>
              <w:rPr>
                <w:b/>
                <w:sz w:val="28"/>
                <w:szCs w:val="28"/>
                <w:lang w:val="uk-UA" w:eastAsia="ru-RU"/>
              </w:rPr>
            </w:pPr>
            <w:r w:rsidRPr="00615A1F">
              <w:rPr>
                <w:b/>
                <w:sz w:val="28"/>
                <w:szCs w:val="28"/>
                <w:lang w:val="uk-UA" w:eastAsia="ru-RU"/>
              </w:rPr>
              <w:t xml:space="preserve">КОШАРУК </w:t>
            </w:r>
          </w:p>
          <w:p w14:paraId="2AAD3AA4" w14:textId="2E13C6BC" w:rsidR="00615A1F" w:rsidRDefault="00615A1F" w:rsidP="00615A1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15A1F">
              <w:rPr>
                <w:sz w:val="28"/>
                <w:szCs w:val="28"/>
                <w:lang w:val="uk-UA" w:eastAsia="ru-RU"/>
              </w:rPr>
              <w:t>Сергій Дмитрович</w:t>
            </w:r>
          </w:p>
        </w:tc>
        <w:tc>
          <w:tcPr>
            <w:tcW w:w="5812" w:type="dxa"/>
            <w:shd w:val="clear" w:color="auto" w:fill="auto"/>
          </w:tcPr>
          <w:p w14:paraId="52AF5E13" w14:textId="47BBD989" w:rsidR="00615A1F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/>
              </w:rPr>
            </w:pPr>
            <w:r w:rsidRPr="00615A1F">
              <w:rPr>
                <w:sz w:val="28"/>
                <w:szCs w:val="28"/>
                <w:lang w:val="uk-UA" w:eastAsia="ru-RU"/>
              </w:rPr>
              <w:t>депутат обласної ради</w:t>
            </w:r>
          </w:p>
        </w:tc>
      </w:tr>
      <w:tr w:rsidR="00615A1F" w:rsidRPr="00C35828" w14:paraId="2D91D5CE" w14:textId="77777777" w:rsidTr="00C13194">
        <w:trPr>
          <w:trHeight w:val="572"/>
        </w:trPr>
        <w:tc>
          <w:tcPr>
            <w:tcW w:w="4077" w:type="dxa"/>
          </w:tcPr>
          <w:p w14:paraId="7E14FBB8" w14:textId="77777777" w:rsidR="00615A1F" w:rsidRPr="00C35828" w:rsidRDefault="00615A1F" w:rsidP="00615A1F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C35828">
              <w:rPr>
                <w:b/>
                <w:bCs/>
                <w:sz w:val="28"/>
                <w:szCs w:val="28"/>
                <w:lang w:val="uk-UA" w:eastAsia="ru-RU"/>
              </w:rPr>
              <w:t xml:space="preserve">БІЛАН </w:t>
            </w:r>
          </w:p>
          <w:p w14:paraId="0609B1F1" w14:textId="77777777" w:rsidR="00615A1F" w:rsidRPr="00C35828" w:rsidRDefault="00615A1F" w:rsidP="00615A1F">
            <w:pPr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>Степан Володимирович</w:t>
            </w:r>
          </w:p>
        </w:tc>
        <w:tc>
          <w:tcPr>
            <w:tcW w:w="5812" w:type="dxa"/>
            <w:shd w:val="clear" w:color="auto" w:fill="auto"/>
          </w:tcPr>
          <w:p w14:paraId="3CFC13D6" w14:textId="77777777" w:rsidR="00615A1F" w:rsidRPr="00C35828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>директор департаменту інфраструктури обласної державної адміністрації</w:t>
            </w:r>
          </w:p>
        </w:tc>
      </w:tr>
      <w:tr w:rsidR="00615A1F" w:rsidRPr="00C35828" w14:paraId="323F5A36" w14:textId="77777777" w:rsidTr="00C13194">
        <w:trPr>
          <w:trHeight w:val="630"/>
        </w:trPr>
        <w:tc>
          <w:tcPr>
            <w:tcW w:w="4077" w:type="dxa"/>
          </w:tcPr>
          <w:p w14:paraId="4EC40A3D" w14:textId="77777777" w:rsidR="00615A1F" w:rsidRPr="00C35828" w:rsidRDefault="00615A1F" w:rsidP="00615A1F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C35828">
              <w:rPr>
                <w:b/>
                <w:bCs/>
                <w:sz w:val="28"/>
                <w:szCs w:val="28"/>
                <w:lang w:val="uk-UA" w:eastAsia="ru-RU"/>
              </w:rPr>
              <w:t xml:space="preserve">ГРИЦЮК </w:t>
            </w:r>
          </w:p>
          <w:p w14:paraId="51C9AE29" w14:textId="77777777" w:rsidR="00615A1F" w:rsidRPr="00C35828" w:rsidRDefault="00615A1F" w:rsidP="00615A1F">
            <w:pPr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 xml:space="preserve">Оксана Віталіївна </w:t>
            </w:r>
          </w:p>
        </w:tc>
        <w:tc>
          <w:tcPr>
            <w:tcW w:w="5812" w:type="dxa"/>
            <w:shd w:val="clear" w:color="auto" w:fill="auto"/>
          </w:tcPr>
          <w:p w14:paraId="412B393B" w14:textId="77777777" w:rsidR="00615A1F" w:rsidRPr="00C35828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 w:eastAsia="ru-RU"/>
              </w:rPr>
              <w:t>директор Державного підприємства «Служба місцевих автомобільних доріг у Волинській області»</w:t>
            </w:r>
          </w:p>
        </w:tc>
      </w:tr>
      <w:tr w:rsidR="00615A1F" w:rsidRPr="00C35828" w14:paraId="78D5856F" w14:textId="77777777" w:rsidTr="00C13194">
        <w:trPr>
          <w:trHeight w:val="630"/>
        </w:trPr>
        <w:tc>
          <w:tcPr>
            <w:tcW w:w="4077" w:type="dxa"/>
          </w:tcPr>
          <w:p w14:paraId="437491EC" w14:textId="77777777" w:rsidR="00615A1F" w:rsidRPr="00615A1F" w:rsidRDefault="00615A1F" w:rsidP="00615A1F">
            <w:pPr>
              <w:spacing w:beforeLines="30" w:before="72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15A1F">
              <w:rPr>
                <w:b/>
                <w:sz w:val="28"/>
                <w:szCs w:val="28"/>
                <w:lang w:val="uk-UA" w:eastAsia="ru-RU"/>
              </w:rPr>
              <w:t xml:space="preserve">КУРИЛЮК </w:t>
            </w:r>
          </w:p>
          <w:p w14:paraId="6A0EEF70" w14:textId="77777777" w:rsidR="00615A1F" w:rsidRPr="00C35828" w:rsidRDefault="00615A1F" w:rsidP="00615A1F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615A1F">
              <w:rPr>
                <w:sz w:val="28"/>
                <w:szCs w:val="28"/>
                <w:lang w:val="uk-UA" w:eastAsia="ru-RU"/>
              </w:rPr>
              <w:t>Олександр Іванович</w:t>
            </w:r>
          </w:p>
        </w:tc>
        <w:tc>
          <w:tcPr>
            <w:tcW w:w="5812" w:type="dxa"/>
            <w:shd w:val="clear" w:color="auto" w:fill="auto"/>
          </w:tcPr>
          <w:p w14:paraId="5A047A52" w14:textId="77777777" w:rsidR="00615A1F" w:rsidRPr="00C35828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т. </w:t>
            </w:r>
            <w:r w:rsidRPr="00615A1F">
              <w:rPr>
                <w:sz w:val="28"/>
                <w:szCs w:val="28"/>
                <w:lang w:val="uk-UA" w:eastAsia="ru-RU"/>
              </w:rPr>
              <w:t>в.</w:t>
            </w:r>
            <w:r>
              <w:rPr>
                <w:sz w:val="28"/>
                <w:szCs w:val="28"/>
                <w:lang w:val="uk-UA" w:eastAsia="ru-RU"/>
              </w:rPr>
              <w:t> </w:t>
            </w:r>
            <w:r w:rsidRPr="00615A1F">
              <w:rPr>
                <w:sz w:val="28"/>
                <w:szCs w:val="28"/>
                <w:lang w:val="uk-UA" w:eastAsia="ru-RU"/>
              </w:rPr>
              <w:t>о.</w:t>
            </w:r>
            <w:r>
              <w:rPr>
                <w:sz w:val="28"/>
                <w:szCs w:val="28"/>
                <w:lang w:val="uk-UA" w:eastAsia="ru-RU"/>
              </w:rPr>
              <w:t> </w:t>
            </w:r>
            <w:r w:rsidRPr="00615A1F">
              <w:rPr>
                <w:sz w:val="28"/>
                <w:szCs w:val="28"/>
                <w:lang w:val="uk-UA" w:eastAsia="ru-RU"/>
              </w:rPr>
              <w:t>директора комунального підприємства  «Інформаційно-аналітичний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615A1F">
              <w:rPr>
                <w:sz w:val="28"/>
                <w:szCs w:val="28"/>
                <w:lang w:val="uk-UA" w:eastAsia="ru-RU"/>
              </w:rPr>
              <w:t xml:space="preserve"> центр “Волинь</w:t>
            </w:r>
            <w:r>
              <w:rPr>
                <w:sz w:val="28"/>
                <w:szCs w:val="28"/>
                <w:lang w:val="uk-UA" w:eastAsia="ru-RU"/>
              </w:rPr>
              <w:t>-</w:t>
            </w:r>
            <w:proofErr w:type="spellStart"/>
            <w:r w:rsidRPr="00615A1F">
              <w:rPr>
                <w:sz w:val="28"/>
                <w:szCs w:val="28"/>
                <w:lang w:val="uk-UA" w:eastAsia="ru-RU"/>
              </w:rPr>
              <w:t>енергософт</w:t>
            </w:r>
            <w:proofErr w:type="spellEnd"/>
            <w:r w:rsidRPr="00615A1F">
              <w:rPr>
                <w:sz w:val="28"/>
                <w:szCs w:val="28"/>
                <w:lang w:val="uk-UA" w:eastAsia="ru-RU"/>
              </w:rPr>
              <w:t>”»</w:t>
            </w:r>
          </w:p>
        </w:tc>
      </w:tr>
      <w:tr w:rsidR="00615A1F" w:rsidRPr="00C35828" w14:paraId="2A650AE4" w14:textId="77777777" w:rsidTr="00C13194">
        <w:trPr>
          <w:trHeight w:val="411"/>
        </w:trPr>
        <w:tc>
          <w:tcPr>
            <w:tcW w:w="4077" w:type="dxa"/>
          </w:tcPr>
          <w:p w14:paraId="326CF7E0" w14:textId="77777777" w:rsidR="00615A1F" w:rsidRDefault="00615A1F" w:rsidP="00615A1F">
            <w:pPr>
              <w:rPr>
                <w:b/>
                <w:sz w:val="28"/>
                <w:szCs w:val="28"/>
                <w:lang w:val="uk-UA"/>
              </w:rPr>
            </w:pPr>
            <w:r w:rsidRPr="001E79B2">
              <w:rPr>
                <w:b/>
                <w:sz w:val="28"/>
                <w:szCs w:val="28"/>
                <w:lang w:val="uk-UA"/>
              </w:rPr>
              <w:t xml:space="preserve">ЛЕГКОДУХ </w:t>
            </w:r>
          </w:p>
          <w:p w14:paraId="196E0C4B" w14:textId="77777777" w:rsidR="00615A1F" w:rsidRPr="00C35828" w:rsidRDefault="00615A1F" w:rsidP="00615A1F">
            <w:pPr>
              <w:rPr>
                <w:b/>
                <w:sz w:val="28"/>
                <w:szCs w:val="28"/>
                <w:lang w:val="uk-UA" w:eastAsia="ru-RU"/>
              </w:rPr>
            </w:pPr>
            <w:r w:rsidRPr="001E79B2"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812" w:type="dxa"/>
            <w:shd w:val="clear" w:color="auto" w:fill="auto"/>
          </w:tcPr>
          <w:p w14:paraId="2DDA4A67" w14:textId="77777777" w:rsidR="00615A1F" w:rsidRPr="00C35828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1E79B2">
              <w:rPr>
                <w:bCs/>
                <w:sz w:val="28"/>
                <w:szCs w:val="28"/>
                <w:lang w:val="uk-UA"/>
              </w:rPr>
              <w:t>начальник управління охорони здоров’я обласної державної адміністрації;</w:t>
            </w:r>
          </w:p>
        </w:tc>
      </w:tr>
      <w:tr w:rsidR="00615A1F" w:rsidRPr="00C35828" w14:paraId="7B28C9A3" w14:textId="77777777" w:rsidTr="00C13194">
        <w:trPr>
          <w:trHeight w:val="630"/>
        </w:trPr>
        <w:tc>
          <w:tcPr>
            <w:tcW w:w="4077" w:type="dxa"/>
          </w:tcPr>
          <w:p w14:paraId="015F8C85" w14:textId="77777777" w:rsidR="00615A1F" w:rsidRDefault="00615A1F" w:rsidP="00615A1F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615A1F">
              <w:rPr>
                <w:b/>
                <w:bCs/>
                <w:sz w:val="28"/>
                <w:szCs w:val="28"/>
                <w:lang w:val="uk-UA" w:eastAsia="ru-RU"/>
              </w:rPr>
              <w:t xml:space="preserve">РОМАНЮК </w:t>
            </w:r>
          </w:p>
          <w:p w14:paraId="499E8CED" w14:textId="77777777" w:rsidR="00615A1F" w:rsidRPr="00C35828" w:rsidRDefault="00615A1F" w:rsidP="00615A1F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615A1F">
              <w:rPr>
                <w:sz w:val="28"/>
                <w:szCs w:val="28"/>
                <w:lang w:val="uk-UA" w:eastAsia="ru-RU"/>
              </w:rPr>
              <w:t>Назар Васильович</w:t>
            </w:r>
          </w:p>
        </w:tc>
        <w:tc>
          <w:tcPr>
            <w:tcW w:w="5812" w:type="dxa"/>
            <w:shd w:val="clear" w:color="auto" w:fill="auto"/>
          </w:tcPr>
          <w:p w14:paraId="62914C4B" w14:textId="77777777" w:rsidR="00615A1F" w:rsidRPr="00615A1F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615A1F">
              <w:rPr>
                <w:sz w:val="28"/>
                <w:szCs w:val="28"/>
                <w:lang w:val="uk-UA" w:eastAsia="ru-RU"/>
              </w:rPr>
              <w:t>начальник відділу транспорту та пасажирських перевезень департаменту інфраструктури обласної державної адміністрації</w:t>
            </w:r>
          </w:p>
        </w:tc>
      </w:tr>
      <w:tr w:rsidR="00615A1F" w:rsidRPr="00C35828" w14:paraId="43C0019E" w14:textId="77777777" w:rsidTr="00C13194">
        <w:trPr>
          <w:trHeight w:val="411"/>
        </w:trPr>
        <w:tc>
          <w:tcPr>
            <w:tcW w:w="4077" w:type="dxa"/>
          </w:tcPr>
          <w:p w14:paraId="66CC5DBC" w14:textId="77777777" w:rsidR="00615A1F" w:rsidRDefault="00615A1F" w:rsidP="00615A1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ТЕМЧИШИНА </w:t>
            </w:r>
          </w:p>
          <w:p w14:paraId="4934E850" w14:textId="77777777" w:rsidR="00615A1F" w:rsidRPr="00C35828" w:rsidRDefault="00615A1F" w:rsidP="00615A1F">
            <w:pPr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615A1F">
              <w:rPr>
                <w:sz w:val="28"/>
                <w:szCs w:val="28"/>
                <w:lang w:val="uk-UA"/>
              </w:rPr>
              <w:t>Вікторія Петрівна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0DC117F0" w14:textId="77777777" w:rsidR="00615A1F" w:rsidRPr="00C35828" w:rsidRDefault="00615A1F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1E79B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E79B2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обласної державної адміністрації</w:t>
            </w:r>
          </w:p>
        </w:tc>
      </w:tr>
    </w:tbl>
    <w:p w14:paraId="616F0B98" w14:textId="77777777" w:rsidR="00C35828" w:rsidRDefault="00C35828" w:rsidP="00C44D00">
      <w:pPr>
        <w:jc w:val="center"/>
        <w:rPr>
          <w:b/>
          <w:sz w:val="28"/>
          <w:szCs w:val="28"/>
          <w:lang w:val="uk-UA"/>
        </w:rPr>
      </w:pPr>
    </w:p>
    <w:p w14:paraId="14C32B42" w14:textId="77777777" w:rsidR="00615A1F" w:rsidRDefault="00615A1F" w:rsidP="00C44D00">
      <w:pPr>
        <w:jc w:val="center"/>
        <w:rPr>
          <w:b/>
          <w:sz w:val="28"/>
          <w:szCs w:val="28"/>
          <w:lang w:val="uk-UA"/>
        </w:rPr>
      </w:pPr>
    </w:p>
    <w:p w14:paraId="5C0BAC7C" w14:textId="77777777" w:rsidR="00CD0087" w:rsidRDefault="00CD0087" w:rsidP="00C44D00">
      <w:pPr>
        <w:jc w:val="center"/>
        <w:rPr>
          <w:b/>
          <w:sz w:val="28"/>
          <w:szCs w:val="28"/>
          <w:lang w:val="uk-UA"/>
        </w:rPr>
      </w:pPr>
    </w:p>
    <w:p w14:paraId="46B2E690" w14:textId="77777777" w:rsidR="00615A1F" w:rsidRDefault="00615A1F" w:rsidP="00C44D00">
      <w:pPr>
        <w:jc w:val="center"/>
        <w:rPr>
          <w:b/>
          <w:sz w:val="28"/>
          <w:szCs w:val="28"/>
          <w:lang w:val="uk-UA"/>
        </w:rPr>
      </w:pPr>
    </w:p>
    <w:p w14:paraId="3BC93C85" w14:textId="77777777" w:rsidR="00566440" w:rsidRDefault="00566440" w:rsidP="00C44D00">
      <w:pPr>
        <w:jc w:val="center"/>
        <w:rPr>
          <w:b/>
          <w:sz w:val="28"/>
          <w:szCs w:val="28"/>
          <w:lang w:val="uk-UA"/>
        </w:rPr>
        <w:sectPr w:rsidR="00566440" w:rsidSect="00566440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60"/>
        </w:sectPr>
      </w:pPr>
    </w:p>
    <w:p w14:paraId="4B84FE06" w14:textId="6723BF4E" w:rsidR="00264FC7" w:rsidRPr="00C35828" w:rsidRDefault="00264FC7" w:rsidP="00C44D00">
      <w:pPr>
        <w:jc w:val="center"/>
        <w:rPr>
          <w:b/>
          <w:sz w:val="28"/>
          <w:szCs w:val="28"/>
          <w:lang w:val="uk-UA"/>
        </w:rPr>
      </w:pPr>
      <w:r w:rsidRPr="00C35828">
        <w:rPr>
          <w:b/>
          <w:sz w:val="28"/>
          <w:szCs w:val="28"/>
          <w:lang w:val="uk-UA"/>
        </w:rPr>
        <w:lastRenderedPageBreak/>
        <w:t>ХІД РОБОТИ:</w:t>
      </w:r>
    </w:p>
    <w:p w14:paraId="48120B0A" w14:textId="77777777" w:rsidR="00264FC7" w:rsidRDefault="00264FC7" w:rsidP="00C13194">
      <w:pPr>
        <w:ind w:firstLine="567"/>
        <w:jc w:val="both"/>
        <w:rPr>
          <w:position w:val="2"/>
          <w:sz w:val="28"/>
          <w:szCs w:val="28"/>
          <w:lang w:val="uk-UA"/>
        </w:rPr>
      </w:pPr>
      <w:r w:rsidRPr="00C35828">
        <w:rPr>
          <w:position w:val="2"/>
          <w:sz w:val="28"/>
          <w:szCs w:val="28"/>
          <w:lang w:val="uk-UA"/>
        </w:rPr>
        <w:t xml:space="preserve">Головуючий </w:t>
      </w:r>
      <w:r w:rsidRPr="00C35828">
        <w:rPr>
          <w:bCs/>
          <w:position w:val="2"/>
          <w:sz w:val="28"/>
          <w:szCs w:val="28"/>
          <w:lang w:val="uk-UA"/>
        </w:rPr>
        <w:t>Сергій Кудрявцев</w:t>
      </w:r>
      <w:r w:rsidRPr="00C35828">
        <w:rPr>
          <w:b/>
          <w:bCs/>
          <w:position w:val="2"/>
          <w:sz w:val="28"/>
          <w:szCs w:val="28"/>
          <w:lang w:val="uk-UA"/>
        </w:rPr>
        <w:t xml:space="preserve"> </w:t>
      </w:r>
      <w:r w:rsidRPr="00C35828">
        <w:rPr>
          <w:position w:val="2"/>
          <w:sz w:val="28"/>
          <w:szCs w:val="28"/>
          <w:lang w:val="uk-UA"/>
        </w:rPr>
        <w:t xml:space="preserve">повідомив, що відповідно до статті </w:t>
      </w:r>
      <w:r w:rsidR="000D1A72" w:rsidRPr="00C35828">
        <w:rPr>
          <w:position w:val="2"/>
          <w:sz w:val="28"/>
          <w:szCs w:val="28"/>
          <w:lang w:val="uk-UA"/>
        </w:rPr>
        <w:t xml:space="preserve">                </w:t>
      </w:r>
      <w:r w:rsidRPr="00C35828">
        <w:rPr>
          <w:position w:val="2"/>
          <w:sz w:val="28"/>
          <w:szCs w:val="28"/>
          <w:lang w:val="uk-UA"/>
        </w:rPr>
        <w:t xml:space="preserve">47 Закону України «Про місцеве самоврядування в Україні» кворум комісії для розгляду питань та ухвалення рішень є. </w:t>
      </w:r>
    </w:p>
    <w:p w14:paraId="2245A927" w14:textId="77777777" w:rsidR="00BC35E8" w:rsidRPr="00C35828" w:rsidRDefault="00BC35E8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>Слухали: </w:t>
      </w:r>
    </w:p>
    <w:p w14:paraId="50953955" w14:textId="77777777" w:rsidR="00C13194" w:rsidRDefault="00BC35E8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голову постійної комісії </w:t>
      </w:r>
      <w:r w:rsidRPr="00C35828">
        <w:rPr>
          <w:b/>
          <w:sz w:val="28"/>
          <w:szCs w:val="28"/>
          <w:lang w:val="uk-UA" w:eastAsia="zh-CN"/>
        </w:rPr>
        <w:t>С</w:t>
      </w:r>
      <w:r w:rsidR="00007223">
        <w:rPr>
          <w:b/>
          <w:sz w:val="28"/>
          <w:szCs w:val="28"/>
          <w:lang w:val="uk-UA" w:eastAsia="zh-CN"/>
        </w:rPr>
        <w:t>ергія</w:t>
      </w:r>
      <w:r w:rsidRPr="00C35828">
        <w:rPr>
          <w:b/>
          <w:sz w:val="28"/>
          <w:szCs w:val="28"/>
          <w:lang w:val="uk-UA" w:eastAsia="zh-CN"/>
        </w:rPr>
        <w:t> Кудрявцева</w:t>
      </w:r>
      <w:r w:rsidRPr="00C35828">
        <w:rPr>
          <w:sz w:val="28"/>
          <w:szCs w:val="28"/>
          <w:lang w:val="uk-UA" w:eastAsia="zh-CN"/>
        </w:rPr>
        <w:t xml:space="preserve">, який ознайомив з проєктом порядку денного засідання комісії. </w:t>
      </w:r>
    </w:p>
    <w:p w14:paraId="062C0BFA" w14:textId="75A4DBE8" w:rsidR="00342A7E" w:rsidRDefault="00342A7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У зв’язку з затримкою у дорозі члена комісії В. Козака </w:t>
      </w:r>
      <w:proofErr w:type="spellStart"/>
      <w:r>
        <w:rPr>
          <w:sz w:val="28"/>
          <w:szCs w:val="28"/>
          <w:lang w:val="uk-UA" w:eastAsia="zh-CN"/>
        </w:rPr>
        <w:t>внесено</w:t>
      </w:r>
      <w:proofErr w:type="spellEnd"/>
      <w:r>
        <w:rPr>
          <w:sz w:val="28"/>
          <w:szCs w:val="28"/>
          <w:lang w:val="uk-UA" w:eastAsia="zh-CN"/>
        </w:rPr>
        <w:t xml:space="preserve"> пропозицію розглянути заплановане перше питання останнім.  </w:t>
      </w:r>
    </w:p>
    <w:p w14:paraId="283DE778" w14:textId="77777777" w:rsidR="00342A7E" w:rsidRPr="00C35828" w:rsidRDefault="00342A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3BFB9A12" w14:textId="77777777" w:rsidR="00342A7E" w:rsidRDefault="00342A7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 xml:space="preserve">(С. Кудрявцев, </w:t>
      </w:r>
      <w:r>
        <w:rPr>
          <w:sz w:val="28"/>
          <w:szCs w:val="28"/>
          <w:lang w:val="uk-UA" w:eastAsia="zh-CN"/>
        </w:rPr>
        <w:t>І. </w:t>
      </w:r>
      <w:proofErr w:type="spellStart"/>
      <w:r>
        <w:rPr>
          <w:sz w:val="28"/>
          <w:szCs w:val="28"/>
          <w:lang w:val="uk-UA" w:eastAsia="zh-CN"/>
        </w:rPr>
        <w:t>Киричик</w:t>
      </w:r>
      <w:proofErr w:type="spellEnd"/>
      <w:r>
        <w:rPr>
          <w:sz w:val="28"/>
          <w:szCs w:val="28"/>
          <w:lang w:val="uk-UA" w:eastAsia="zh-CN"/>
        </w:rPr>
        <w:t>, А. </w:t>
      </w:r>
      <w:proofErr w:type="spellStart"/>
      <w:r>
        <w:rPr>
          <w:sz w:val="28"/>
          <w:szCs w:val="28"/>
          <w:lang w:val="uk-UA" w:eastAsia="zh-CN"/>
        </w:rPr>
        <w:t>Козюра</w:t>
      </w:r>
      <w:proofErr w:type="spellEnd"/>
      <w:r>
        <w:rPr>
          <w:sz w:val="28"/>
          <w:szCs w:val="28"/>
          <w:lang w:val="uk-UA" w:eastAsia="zh-CN"/>
        </w:rPr>
        <w:t xml:space="preserve">, </w:t>
      </w:r>
      <w:r>
        <w:rPr>
          <w:sz w:val="28"/>
          <w:szCs w:val="28"/>
          <w:lang w:val="uk-UA" w:eastAsia="zh-CN"/>
        </w:rPr>
        <w:t>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7A0FABB7" w14:textId="77777777" w:rsidR="00342A7E" w:rsidRDefault="00342A7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69E59D5D" w14:textId="3E526594" w:rsidR="00342A7E" w:rsidRPr="00C35828" w:rsidRDefault="00342A7E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72CCC887" w14:textId="007DBFF8" w:rsidR="00342A7E" w:rsidRDefault="00342A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>
        <w:rPr>
          <w:rFonts w:eastAsia="Batang"/>
          <w:b/>
          <w:sz w:val="28"/>
          <w:szCs w:val="28"/>
          <w:lang w:val="uk-UA" w:eastAsia="ar-SA"/>
        </w:rPr>
        <w:t xml:space="preserve">Пропозицію підтримано. </w:t>
      </w:r>
    </w:p>
    <w:p w14:paraId="3810D67B" w14:textId="77777777" w:rsidR="00356307" w:rsidRDefault="00356307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</w:p>
    <w:p w14:paraId="38F0C281" w14:textId="32DEF4A1" w:rsidR="00356307" w:rsidRDefault="00356307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>
        <w:rPr>
          <w:rFonts w:eastAsia="Batang"/>
          <w:b/>
          <w:sz w:val="28"/>
          <w:szCs w:val="28"/>
          <w:lang w:val="uk-UA" w:eastAsia="ar-SA"/>
        </w:rPr>
        <w:t xml:space="preserve">Голосували за проєкт в цілому: </w:t>
      </w:r>
    </w:p>
    <w:p w14:paraId="3509C731" w14:textId="77777777" w:rsidR="00C13194" w:rsidRDefault="00356307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За»</w:t>
      </w:r>
      <w:r>
        <w:rPr>
          <w:sz w:val="28"/>
          <w:szCs w:val="28"/>
          <w:lang w:val="uk-UA" w:eastAsia="zh-CN"/>
        </w:rPr>
        <w:t xml:space="preserve"> </w:t>
      </w:r>
      <w:r w:rsidRPr="00C35828">
        <w:rPr>
          <w:sz w:val="28"/>
          <w:szCs w:val="28"/>
          <w:lang w:val="uk-UA" w:eastAsia="zh-CN"/>
        </w:rPr>
        <w:t xml:space="preserve">– </w:t>
      </w:r>
      <w:r>
        <w:rPr>
          <w:sz w:val="28"/>
          <w:szCs w:val="28"/>
          <w:lang w:val="uk-UA" w:eastAsia="zh-CN"/>
        </w:rPr>
        <w:t>5</w:t>
      </w:r>
      <w:r>
        <w:rPr>
          <w:sz w:val="28"/>
          <w:szCs w:val="28"/>
          <w:lang w:val="uk-UA" w:eastAsia="zh-CN"/>
        </w:rPr>
        <w:t xml:space="preserve">  </w:t>
      </w:r>
      <w:r>
        <w:rPr>
          <w:sz w:val="28"/>
          <w:szCs w:val="28"/>
          <w:lang w:val="uk-UA" w:eastAsia="zh-CN"/>
        </w:rPr>
        <w:t>(С. Кудрявцев, І. </w:t>
      </w:r>
      <w:proofErr w:type="spellStart"/>
      <w:r>
        <w:rPr>
          <w:sz w:val="28"/>
          <w:szCs w:val="28"/>
          <w:lang w:val="uk-UA" w:eastAsia="zh-CN"/>
        </w:rPr>
        <w:t>Киричик</w:t>
      </w:r>
      <w:proofErr w:type="spellEnd"/>
      <w:r>
        <w:rPr>
          <w:sz w:val="28"/>
          <w:szCs w:val="28"/>
          <w:lang w:val="uk-UA" w:eastAsia="zh-CN"/>
        </w:rPr>
        <w:t>, А. </w:t>
      </w:r>
      <w:proofErr w:type="spellStart"/>
      <w:r>
        <w:rPr>
          <w:sz w:val="28"/>
          <w:szCs w:val="28"/>
          <w:lang w:val="uk-UA" w:eastAsia="zh-CN"/>
        </w:rPr>
        <w:t>Козюра</w:t>
      </w:r>
      <w:proofErr w:type="spellEnd"/>
      <w:r>
        <w:rPr>
          <w:sz w:val="28"/>
          <w:szCs w:val="28"/>
          <w:lang w:val="uk-UA" w:eastAsia="zh-CN"/>
        </w:rPr>
        <w:t>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 Харчук)</w:t>
      </w:r>
    </w:p>
    <w:p w14:paraId="22778BCA" w14:textId="49A75F8F" w:rsidR="00356307" w:rsidRDefault="00356307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0826F89C" w14:textId="5F3A8784" w:rsidR="00356307" w:rsidRDefault="00356307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28D2F086" w14:textId="05DA87C3" w:rsidR="00342A7E" w:rsidRPr="00C35828" w:rsidRDefault="00342A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Висновки 1</w:t>
      </w:r>
      <w:r w:rsidR="00356307"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>/1 додаються.</w:t>
      </w:r>
    </w:p>
    <w:p w14:paraId="01D95EEA" w14:textId="77777777" w:rsidR="00342A7E" w:rsidRDefault="00342A7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0FD85694" w14:textId="2B10A0FB" w:rsidR="00DB4712" w:rsidRPr="00C35828" w:rsidRDefault="00DB4712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  <w:r w:rsidRPr="00C35828">
        <w:rPr>
          <w:b/>
          <w:spacing w:val="2"/>
          <w:sz w:val="28"/>
          <w:szCs w:val="28"/>
          <w:lang w:val="uk-UA"/>
        </w:rPr>
        <w:t xml:space="preserve">1.  Про </w:t>
      </w:r>
      <w:r w:rsidR="00356307" w:rsidRPr="00356307">
        <w:rPr>
          <w:b/>
          <w:spacing w:val="2"/>
          <w:sz w:val="28"/>
          <w:szCs w:val="28"/>
          <w:lang w:val="uk-UA"/>
        </w:rPr>
        <w:t xml:space="preserve">запит депутата обласної ради Сергія </w:t>
      </w:r>
      <w:proofErr w:type="spellStart"/>
      <w:r w:rsidR="00356307" w:rsidRPr="00356307">
        <w:rPr>
          <w:b/>
          <w:spacing w:val="2"/>
          <w:sz w:val="28"/>
          <w:szCs w:val="28"/>
          <w:lang w:val="uk-UA"/>
        </w:rPr>
        <w:t>Кошарука</w:t>
      </w:r>
      <w:proofErr w:type="spellEnd"/>
      <w:r w:rsidR="00356307" w:rsidRPr="00356307">
        <w:rPr>
          <w:b/>
          <w:spacing w:val="2"/>
          <w:sz w:val="28"/>
          <w:szCs w:val="28"/>
          <w:lang w:val="uk-UA"/>
        </w:rPr>
        <w:t xml:space="preserve"> щодо енергетичного менеджменту</w:t>
      </w:r>
    </w:p>
    <w:p w14:paraId="797E3185" w14:textId="77777777" w:rsidR="00DB4712" w:rsidRPr="00C35828" w:rsidRDefault="00DB4712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 xml:space="preserve">Слухали: </w:t>
      </w:r>
    </w:p>
    <w:p w14:paraId="2F120F30" w14:textId="77777777" w:rsidR="0058029E" w:rsidRDefault="0058029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58029E">
        <w:rPr>
          <w:b/>
          <w:spacing w:val="2"/>
          <w:sz w:val="28"/>
          <w:szCs w:val="28"/>
          <w:lang w:val="uk-UA"/>
        </w:rPr>
        <w:t xml:space="preserve">Сергія </w:t>
      </w:r>
      <w:proofErr w:type="spellStart"/>
      <w:r w:rsidRPr="0058029E">
        <w:rPr>
          <w:b/>
          <w:spacing w:val="2"/>
          <w:sz w:val="28"/>
          <w:szCs w:val="28"/>
          <w:lang w:val="uk-UA"/>
        </w:rPr>
        <w:t>Кошарука</w:t>
      </w:r>
      <w:proofErr w:type="spellEnd"/>
      <w:r w:rsidRPr="0058029E">
        <w:rPr>
          <w:b/>
          <w:spacing w:val="2"/>
          <w:sz w:val="28"/>
          <w:szCs w:val="28"/>
          <w:lang w:val="uk-UA"/>
        </w:rPr>
        <w:t>,</w:t>
      </w:r>
      <w:r w:rsidRPr="0058029E">
        <w:rPr>
          <w:bCs/>
          <w:spacing w:val="2"/>
          <w:sz w:val="28"/>
          <w:szCs w:val="28"/>
          <w:lang w:val="uk-UA"/>
        </w:rPr>
        <w:t xml:space="preserve"> який</w:t>
      </w:r>
      <w:r>
        <w:rPr>
          <w:bCs/>
          <w:spacing w:val="2"/>
          <w:sz w:val="28"/>
          <w:szCs w:val="28"/>
          <w:lang w:val="uk-UA"/>
        </w:rPr>
        <w:t xml:space="preserve"> </w:t>
      </w:r>
      <w:r w:rsidRPr="0058029E">
        <w:rPr>
          <w:bCs/>
          <w:spacing w:val="2"/>
          <w:sz w:val="28"/>
          <w:szCs w:val="28"/>
          <w:lang w:val="uk-UA"/>
        </w:rPr>
        <w:t>озвучив</w:t>
      </w:r>
      <w:r>
        <w:rPr>
          <w:bCs/>
          <w:spacing w:val="2"/>
          <w:sz w:val="28"/>
          <w:szCs w:val="28"/>
          <w:lang w:val="uk-UA"/>
        </w:rPr>
        <w:t xml:space="preserve"> </w:t>
      </w:r>
      <w:r w:rsidRPr="0058029E">
        <w:rPr>
          <w:bCs/>
          <w:spacing w:val="2"/>
          <w:sz w:val="28"/>
          <w:szCs w:val="28"/>
          <w:lang w:val="uk-UA"/>
        </w:rPr>
        <w:t xml:space="preserve">свій запит </w:t>
      </w:r>
      <w:r w:rsidRPr="0058029E">
        <w:rPr>
          <w:bCs/>
          <w:i/>
          <w:iCs/>
          <w:spacing w:val="2"/>
          <w:sz w:val="28"/>
          <w:szCs w:val="28"/>
          <w:lang w:val="uk-UA"/>
        </w:rPr>
        <w:t>(додається).</w:t>
      </w:r>
      <w:r>
        <w:rPr>
          <w:bCs/>
          <w:spacing w:val="2"/>
          <w:sz w:val="28"/>
          <w:szCs w:val="28"/>
          <w:lang w:val="uk-UA"/>
        </w:rPr>
        <w:t xml:space="preserve"> </w:t>
      </w:r>
    </w:p>
    <w:p w14:paraId="4E01C1E6" w14:textId="77777777" w:rsidR="00C13194" w:rsidRDefault="0058029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58029E">
        <w:rPr>
          <w:b/>
          <w:spacing w:val="2"/>
          <w:sz w:val="28"/>
          <w:szCs w:val="28"/>
          <w:lang w:val="uk-UA"/>
        </w:rPr>
        <w:t>Юрій Легкодух</w:t>
      </w:r>
      <w:r>
        <w:rPr>
          <w:bCs/>
          <w:spacing w:val="2"/>
          <w:sz w:val="28"/>
          <w:szCs w:val="28"/>
          <w:lang w:val="uk-UA"/>
        </w:rPr>
        <w:t xml:space="preserve"> поінформував, що </w:t>
      </w:r>
      <w:r w:rsidRPr="0058029E">
        <w:rPr>
          <w:bCs/>
          <w:spacing w:val="2"/>
          <w:sz w:val="28"/>
          <w:szCs w:val="28"/>
          <w:lang w:val="uk-UA"/>
        </w:rPr>
        <w:t>на сьогодні в медичних установах налічується понад 300 генераторів, операційні та реанімації забезпечені ними на 100</w:t>
      </w:r>
      <w:r>
        <w:rPr>
          <w:bCs/>
          <w:spacing w:val="2"/>
          <w:sz w:val="28"/>
          <w:szCs w:val="28"/>
          <w:lang w:val="uk-UA"/>
        </w:rPr>
        <w:t xml:space="preserve"> відсотків. </w:t>
      </w:r>
      <w:r w:rsidRPr="0058029E">
        <w:rPr>
          <w:bCs/>
          <w:spacing w:val="2"/>
          <w:sz w:val="28"/>
          <w:szCs w:val="28"/>
          <w:lang w:val="uk-UA"/>
        </w:rPr>
        <w:t xml:space="preserve">З 2022 року </w:t>
      </w:r>
      <w:r>
        <w:rPr>
          <w:bCs/>
          <w:spacing w:val="2"/>
          <w:sz w:val="28"/>
          <w:szCs w:val="28"/>
          <w:lang w:val="uk-UA"/>
        </w:rPr>
        <w:t xml:space="preserve">постійно </w:t>
      </w:r>
      <w:r w:rsidRPr="0058029E">
        <w:rPr>
          <w:bCs/>
          <w:spacing w:val="2"/>
          <w:sz w:val="28"/>
          <w:szCs w:val="28"/>
          <w:lang w:val="uk-UA"/>
        </w:rPr>
        <w:t>відс</w:t>
      </w:r>
      <w:r>
        <w:rPr>
          <w:bCs/>
          <w:spacing w:val="2"/>
          <w:sz w:val="28"/>
          <w:szCs w:val="28"/>
          <w:lang w:val="uk-UA"/>
        </w:rPr>
        <w:t xml:space="preserve">тежується </w:t>
      </w:r>
      <w:r w:rsidRPr="0058029E">
        <w:rPr>
          <w:bCs/>
          <w:spacing w:val="2"/>
          <w:sz w:val="28"/>
          <w:szCs w:val="28"/>
          <w:lang w:val="uk-UA"/>
        </w:rPr>
        <w:t xml:space="preserve">наявність як джерел безперебійного живлення, так і паливно-мастильних матеріалів для них. </w:t>
      </w:r>
    </w:p>
    <w:p w14:paraId="69269EE1" w14:textId="467D9F5B" w:rsidR="0058029E" w:rsidRDefault="0058029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58029E">
        <w:rPr>
          <w:bCs/>
          <w:spacing w:val="2"/>
          <w:sz w:val="28"/>
          <w:szCs w:val="28"/>
          <w:lang w:val="uk-UA"/>
        </w:rPr>
        <w:t>М</w:t>
      </w:r>
      <w:r>
        <w:rPr>
          <w:bCs/>
          <w:spacing w:val="2"/>
          <w:sz w:val="28"/>
          <w:szCs w:val="28"/>
          <w:lang w:val="uk-UA"/>
        </w:rPr>
        <w:t xml:space="preserve">іністерством охорони здоров’я України </w:t>
      </w:r>
      <w:r w:rsidRPr="0058029E">
        <w:rPr>
          <w:bCs/>
          <w:spacing w:val="2"/>
          <w:sz w:val="28"/>
          <w:szCs w:val="28"/>
          <w:lang w:val="uk-UA"/>
        </w:rPr>
        <w:t>запроваджено спеціальну програму, куди мед</w:t>
      </w:r>
      <w:r>
        <w:rPr>
          <w:bCs/>
          <w:spacing w:val="2"/>
          <w:sz w:val="28"/>
          <w:szCs w:val="28"/>
          <w:lang w:val="uk-UA"/>
        </w:rPr>
        <w:t xml:space="preserve">ичні </w:t>
      </w:r>
      <w:r w:rsidRPr="0058029E">
        <w:rPr>
          <w:bCs/>
          <w:spacing w:val="2"/>
          <w:sz w:val="28"/>
          <w:szCs w:val="28"/>
          <w:lang w:val="uk-UA"/>
        </w:rPr>
        <w:t>заклади вносять свої потреби в генераторах, і вони закриваються за рахунок централізованих державних поставок. Також</w:t>
      </w:r>
      <w:r>
        <w:rPr>
          <w:bCs/>
          <w:spacing w:val="2"/>
          <w:sz w:val="28"/>
          <w:szCs w:val="28"/>
          <w:lang w:val="uk-UA"/>
        </w:rPr>
        <w:t xml:space="preserve"> в</w:t>
      </w:r>
      <w:r w:rsidRPr="0058029E">
        <w:rPr>
          <w:bCs/>
          <w:spacing w:val="2"/>
          <w:sz w:val="28"/>
          <w:szCs w:val="28"/>
          <w:lang w:val="uk-UA"/>
        </w:rPr>
        <w:t xml:space="preserve"> 11</w:t>
      </w:r>
      <w:r w:rsidR="00C13194">
        <w:rPr>
          <w:bCs/>
          <w:spacing w:val="2"/>
          <w:sz w:val="28"/>
          <w:szCs w:val="28"/>
          <w:lang w:val="uk-UA"/>
        </w:rPr>
        <w:t> </w:t>
      </w:r>
      <w:r w:rsidRPr="0058029E">
        <w:rPr>
          <w:bCs/>
          <w:spacing w:val="2"/>
          <w:sz w:val="28"/>
          <w:szCs w:val="28"/>
          <w:lang w:val="uk-UA"/>
        </w:rPr>
        <w:t>закладах охорони здоров’я встановлено сонячні станції, ще 3 уклали угоди на їх</w:t>
      </w:r>
      <w:r>
        <w:rPr>
          <w:bCs/>
          <w:spacing w:val="2"/>
          <w:sz w:val="28"/>
          <w:szCs w:val="28"/>
          <w:lang w:val="uk-UA"/>
        </w:rPr>
        <w:t>ній</w:t>
      </w:r>
      <w:r w:rsidRPr="0058029E">
        <w:rPr>
          <w:bCs/>
          <w:spacing w:val="2"/>
          <w:sz w:val="28"/>
          <w:szCs w:val="28"/>
          <w:lang w:val="uk-UA"/>
        </w:rPr>
        <w:t xml:space="preserve"> монтаж. </w:t>
      </w:r>
      <w:r>
        <w:rPr>
          <w:bCs/>
          <w:spacing w:val="2"/>
          <w:sz w:val="28"/>
          <w:szCs w:val="28"/>
          <w:lang w:val="uk-UA"/>
        </w:rPr>
        <w:t xml:space="preserve">У </w:t>
      </w:r>
      <w:r w:rsidRPr="0058029E">
        <w:rPr>
          <w:bCs/>
          <w:spacing w:val="2"/>
          <w:sz w:val="28"/>
          <w:szCs w:val="28"/>
          <w:lang w:val="uk-UA"/>
        </w:rPr>
        <w:t xml:space="preserve">рамках інфраструктурного проєкту МОЗ невдовзі такі </w:t>
      </w:r>
      <w:r>
        <w:rPr>
          <w:bCs/>
          <w:spacing w:val="2"/>
          <w:sz w:val="28"/>
          <w:szCs w:val="28"/>
          <w:lang w:val="uk-UA"/>
        </w:rPr>
        <w:t xml:space="preserve">станції </w:t>
      </w:r>
      <w:r w:rsidRPr="0058029E">
        <w:rPr>
          <w:bCs/>
          <w:spacing w:val="2"/>
          <w:sz w:val="28"/>
          <w:szCs w:val="28"/>
          <w:lang w:val="uk-UA"/>
        </w:rPr>
        <w:t xml:space="preserve">отримають </w:t>
      </w:r>
      <w:r>
        <w:rPr>
          <w:bCs/>
          <w:spacing w:val="2"/>
          <w:sz w:val="28"/>
          <w:szCs w:val="28"/>
          <w:lang w:val="uk-UA"/>
        </w:rPr>
        <w:t>ще</w:t>
      </w:r>
      <w:r w:rsidRPr="0058029E">
        <w:rPr>
          <w:bCs/>
          <w:spacing w:val="2"/>
          <w:sz w:val="28"/>
          <w:szCs w:val="28"/>
          <w:lang w:val="uk-UA"/>
        </w:rPr>
        <w:t xml:space="preserve"> 7 центрів первинної медичної допомоги.</w:t>
      </w:r>
    </w:p>
    <w:p w14:paraId="5690E3BB" w14:textId="77777777" w:rsidR="001323DD" w:rsidRDefault="0058029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 xml:space="preserve">На виконання постанови Кабінету Міністрів України від 23 грудня 2021 року № 1460 управлінням охорони здоров’я обласної державної адміністрації </w:t>
      </w:r>
      <w:r w:rsidR="00507259">
        <w:rPr>
          <w:bCs/>
          <w:spacing w:val="2"/>
          <w:sz w:val="28"/>
          <w:szCs w:val="28"/>
          <w:lang w:val="uk-UA"/>
        </w:rPr>
        <w:t xml:space="preserve">запроваджено систему енергетичного менеджменту в 11 закладах. </w:t>
      </w:r>
      <w:r w:rsidR="001323DD">
        <w:rPr>
          <w:bCs/>
          <w:spacing w:val="2"/>
          <w:sz w:val="28"/>
          <w:szCs w:val="28"/>
          <w:lang w:val="uk-UA"/>
        </w:rPr>
        <w:t xml:space="preserve"> У 9 з них введено посаду </w:t>
      </w:r>
      <w:proofErr w:type="spellStart"/>
      <w:r w:rsidR="001323DD">
        <w:rPr>
          <w:bCs/>
          <w:spacing w:val="2"/>
          <w:sz w:val="28"/>
          <w:szCs w:val="28"/>
          <w:lang w:val="uk-UA"/>
        </w:rPr>
        <w:t>енергоменеджера</w:t>
      </w:r>
      <w:proofErr w:type="spellEnd"/>
      <w:r w:rsidR="001323DD">
        <w:rPr>
          <w:bCs/>
          <w:spacing w:val="2"/>
          <w:sz w:val="28"/>
          <w:szCs w:val="28"/>
          <w:lang w:val="uk-UA"/>
        </w:rPr>
        <w:t xml:space="preserve">, Існує потреба у проведенні навчань для цих спеціалістів. </w:t>
      </w:r>
    </w:p>
    <w:p w14:paraId="165897BC" w14:textId="77777777" w:rsidR="00E216B6" w:rsidRDefault="001323DD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C13194">
        <w:rPr>
          <w:b/>
          <w:spacing w:val="2"/>
          <w:sz w:val="28"/>
          <w:szCs w:val="28"/>
          <w:lang w:val="uk-UA"/>
        </w:rPr>
        <w:t xml:space="preserve">Сергій </w:t>
      </w:r>
      <w:proofErr w:type="spellStart"/>
      <w:r w:rsidRPr="00C13194">
        <w:rPr>
          <w:b/>
          <w:spacing w:val="2"/>
          <w:sz w:val="28"/>
          <w:szCs w:val="28"/>
          <w:lang w:val="uk-UA"/>
        </w:rPr>
        <w:t>Кошарук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поставив питання, чи можуть заклади медичної сфери самостійно брати участь у грантових конкурсах, на яке отримав ствердну відповідь. На запитання про аналіз даних </w:t>
      </w:r>
      <w:proofErr w:type="spellStart"/>
      <w:r>
        <w:rPr>
          <w:bCs/>
          <w:spacing w:val="2"/>
          <w:sz w:val="28"/>
          <w:szCs w:val="28"/>
          <w:lang w:val="uk-UA"/>
        </w:rPr>
        <w:t>електромоніторингу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</w:t>
      </w:r>
      <w:r w:rsidRPr="00C13194">
        <w:rPr>
          <w:b/>
          <w:spacing w:val="2"/>
          <w:sz w:val="28"/>
          <w:szCs w:val="28"/>
          <w:lang w:val="uk-UA"/>
        </w:rPr>
        <w:t>Юрій Легкодух</w:t>
      </w:r>
      <w:r>
        <w:rPr>
          <w:bCs/>
          <w:spacing w:val="2"/>
          <w:sz w:val="28"/>
          <w:szCs w:val="28"/>
          <w:lang w:val="uk-UA"/>
        </w:rPr>
        <w:t xml:space="preserve">  зауважив, що це є відповідальністю кожного керівника медичного закладу. </w:t>
      </w:r>
      <w:r>
        <w:rPr>
          <w:bCs/>
          <w:spacing w:val="2"/>
          <w:sz w:val="28"/>
          <w:szCs w:val="28"/>
          <w:lang w:val="uk-UA"/>
        </w:rPr>
        <w:lastRenderedPageBreak/>
        <w:t xml:space="preserve">Депутат вважає, що коли такий аналіз не проводиться, результативність роботи </w:t>
      </w:r>
      <w:r w:rsidR="00D938DC">
        <w:rPr>
          <w:bCs/>
          <w:spacing w:val="2"/>
          <w:sz w:val="28"/>
          <w:szCs w:val="28"/>
          <w:lang w:val="uk-UA"/>
        </w:rPr>
        <w:t xml:space="preserve">у частині </w:t>
      </w:r>
      <w:proofErr w:type="spellStart"/>
      <w:r w:rsidR="00D938DC">
        <w:rPr>
          <w:bCs/>
          <w:spacing w:val="2"/>
          <w:sz w:val="28"/>
          <w:szCs w:val="28"/>
          <w:lang w:val="uk-UA"/>
        </w:rPr>
        <w:t>енергоощадності</w:t>
      </w:r>
      <w:proofErr w:type="spellEnd"/>
      <w:r w:rsidR="00D938DC">
        <w:rPr>
          <w:bCs/>
          <w:spacing w:val="2"/>
          <w:sz w:val="28"/>
          <w:szCs w:val="28"/>
          <w:lang w:val="uk-UA"/>
        </w:rPr>
        <w:t xml:space="preserve"> залишається вкрай низькою. </w:t>
      </w:r>
    </w:p>
    <w:p w14:paraId="3165F37B" w14:textId="63F1D6F2" w:rsidR="0058029E" w:rsidRDefault="00E216B6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C13194">
        <w:rPr>
          <w:b/>
          <w:spacing w:val="2"/>
          <w:sz w:val="28"/>
          <w:szCs w:val="28"/>
          <w:lang w:val="uk-UA"/>
        </w:rPr>
        <w:t xml:space="preserve">Вікторія </w:t>
      </w:r>
      <w:proofErr w:type="spellStart"/>
      <w:r w:rsidRPr="00C13194">
        <w:rPr>
          <w:b/>
          <w:spacing w:val="2"/>
          <w:sz w:val="28"/>
          <w:szCs w:val="28"/>
          <w:lang w:val="uk-UA"/>
        </w:rPr>
        <w:t>Темчишина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поінформувала, що система енергетичного менеджменту упроваджується у 72 закладах комунальної власності: </w:t>
      </w:r>
      <w:r w:rsidR="001323DD">
        <w:rPr>
          <w:b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65</w:t>
      </w:r>
      <w:r w:rsidR="00C13194">
        <w:rPr>
          <w:bCs/>
          <w:spacing w:val="2"/>
          <w:sz w:val="28"/>
          <w:szCs w:val="28"/>
          <w:lang w:val="uk-UA"/>
        </w:rPr>
        <w:t> об’єктах</w:t>
      </w:r>
      <w:r>
        <w:rPr>
          <w:bCs/>
          <w:spacing w:val="2"/>
          <w:sz w:val="28"/>
          <w:szCs w:val="28"/>
          <w:lang w:val="uk-UA"/>
        </w:rPr>
        <w:t xml:space="preserve"> сфери охорони здоров’я та 7 закладах соціальної сфери. Обласна державна адміністрація двічі на рік інформує </w:t>
      </w:r>
      <w:r w:rsidRPr="00E216B6">
        <w:rPr>
          <w:bCs/>
          <w:spacing w:val="2"/>
          <w:sz w:val="28"/>
          <w:szCs w:val="28"/>
          <w:lang w:val="uk-UA"/>
        </w:rPr>
        <w:t>Державне агентство з енергоефективності та енергозбереження України</w:t>
      </w:r>
      <w:r>
        <w:rPr>
          <w:bCs/>
          <w:spacing w:val="2"/>
          <w:sz w:val="28"/>
          <w:szCs w:val="28"/>
          <w:lang w:val="uk-UA"/>
        </w:rPr>
        <w:t xml:space="preserve"> про стан впровадження енергетичного менеджменту в області. Зворотній зв’язок з </w:t>
      </w:r>
      <w:proofErr w:type="spellStart"/>
      <w:r>
        <w:rPr>
          <w:bCs/>
          <w:spacing w:val="2"/>
          <w:sz w:val="28"/>
          <w:szCs w:val="28"/>
          <w:lang w:val="uk-UA"/>
        </w:rPr>
        <w:t>Держагентством</w:t>
      </w:r>
      <w:proofErr w:type="spellEnd"/>
      <w:r>
        <w:rPr>
          <w:bCs/>
          <w:spacing w:val="2"/>
          <w:sz w:val="28"/>
          <w:szCs w:val="28"/>
          <w:lang w:val="uk-UA"/>
        </w:rPr>
        <w:t xml:space="preserve"> відсутній. </w:t>
      </w:r>
    </w:p>
    <w:p w14:paraId="2454E0CB" w14:textId="42C4D9AB" w:rsidR="0058029E" w:rsidRPr="0058029E" w:rsidRDefault="00E216B6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C13194">
        <w:rPr>
          <w:b/>
          <w:spacing w:val="2"/>
          <w:sz w:val="28"/>
          <w:szCs w:val="28"/>
          <w:lang w:val="uk-UA"/>
        </w:rPr>
        <w:t xml:space="preserve">Олександр </w:t>
      </w:r>
      <w:proofErr w:type="spellStart"/>
      <w:r w:rsidRPr="00C13194">
        <w:rPr>
          <w:b/>
          <w:spacing w:val="2"/>
          <w:sz w:val="28"/>
          <w:szCs w:val="28"/>
          <w:lang w:val="uk-UA"/>
        </w:rPr>
        <w:t>Курилюк</w:t>
      </w:r>
      <w:proofErr w:type="spellEnd"/>
      <w:r w:rsidRPr="00E216B6">
        <w:rPr>
          <w:bCs/>
          <w:spacing w:val="2"/>
          <w:sz w:val="28"/>
          <w:szCs w:val="28"/>
          <w:lang w:val="uk-UA"/>
        </w:rPr>
        <w:t xml:space="preserve"> </w:t>
      </w:r>
      <w:r w:rsidR="00E40BD6">
        <w:rPr>
          <w:bCs/>
          <w:spacing w:val="2"/>
          <w:sz w:val="28"/>
          <w:szCs w:val="28"/>
          <w:lang w:val="uk-UA"/>
        </w:rPr>
        <w:t>акцентував увагу членів комісії на т</w:t>
      </w:r>
      <w:r w:rsidR="00C13194">
        <w:rPr>
          <w:bCs/>
          <w:spacing w:val="2"/>
          <w:sz w:val="28"/>
          <w:szCs w:val="28"/>
          <w:lang w:val="uk-UA"/>
        </w:rPr>
        <w:t>ому</w:t>
      </w:r>
      <w:r w:rsidR="00E40BD6">
        <w:rPr>
          <w:bCs/>
          <w:spacing w:val="2"/>
          <w:sz w:val="28"/>
          <w:szCs w:val="28"/>
          <w:lang w:val="uk-UA"/>
        </w:rPr>
        <w:t xml:space="preserve">, що </w:t>
      </w:r>
      <w:r w:rsidRPr="00E216B6">
        <w:rPr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E216B6">
        <w:rPr>
          <w:bCs/>
          <w:spacing w:val="2"/>
          <w:sz w:val="28"/>
          <w:szCs w:val="28"/>
          <w:lang w:val="uk-UA"/>
        </w:rPr>
        <w:t>енергоменеджмент</w:t>
      </w:r>
      <w:proofErr w:type="spellEnd"/>
      <w:r w:rsidRPr="00E216B6">
        <w:rPr>
          <w:bCs/>
          <w:spacing w:val="2"/>
          <w:sz w:val="28"/>
          <w:szCs w:val="28"/>
          <w:lang w:val="uk-UA"/>
        </w:rPr>
        <w:t xml:space="preserve"> – це комплексна послуга, яка передбачає автоматизовану систему моніторингу, порівняльний аналіз показників і рекомендації зі зменшення споживання. </w:t>
      </w:r>
      <w:r w:rsidR="00E40BD6">
        <w:rPr>
          <w:bCs/>
          <w:spacing w:val="2"/>
          <w:sz w:val="28"/>
          <w:szCs w:val="28"/>
          <w:lang w:val="uk-UA"/>
        </w:rPr>
        <w:t>Т</w:t>
      </w:r>
      <w:r w:rsidRPr="00E216B6">
        <w:rPr>
          <w:bCs/>
          <w:spacing w:val="2"/>
          <w:sz w:val="28"/>
          <w:szCs w:val="28"/>
          <w:lang w:val="uk-UA"/>
        </w:rPr>
        <w:t>аку послугу, включно з програмним забезпеченням і фаховим супроводом</w:t>
      </w:r>
      <w:r w:rsidR="00C13194">
        <w:rPr>
          <w:bCs/>
          <w:spacing w:val="2"/>
          <w:sz w:val="28"/>
          <w:szCs w:val="28"/>
          <w:lang w:val="uk-UA"/>
        </w:rPr>
        <w:t>,</w:t>
      </w:r>
      <w:r w:rsidRPr="00E216B6">
        <w:rPr>
          <w:bCs/>
          <w:spacing w:val="2"/>
          <w:sz w:val="28"/>
          <w:szCs w:val="28"/>
          <w:lang w:val="uk-UA"/>
        </w:rPr>
        <w:t xml:space="preserve"> надає </w:t>
      </w:r>
      <w:r w:rsidR="00E40BD6">
        <w:rPr>
          <w:bCs/>
          <w:spacing w:val="2"/>
          <w:sz w:val="28"/>
          <w:szCs w:val="28"/>
          <w:lang w:val="uk-UA"/>
        </w:rPr>
        <w:t>ІАЦ «</w:t>
      </w:r>
      <w:proofErr w:type="spellStart"/>
      <w:r w:rsidR="00E40BD6">
        <w:rPr>
          <w:bCs/>
          <w:spacing w:val="2"/>
          <w:sz w:val="28"/>
          <w:szCs w:val="28"/>
          <w:lang w:val="uk-UA"/>
        </w:rPr>
        <w:t>Волиньенергософт</w:t>
      </w:r>
      <w:proofErr w:type="spellEnd"/>
      <w:r w:rsidR="00E40BD6">
        <w:rPr>
          <w:bCs/>
          <w:spacing w:val="2"/>
          <w:sz w:val="28"/>
          <w:szCs w:val="28"/>
          <w:lang w:val="uk-UA"/>
        </w:rPr>
        <w:t>». На його думку, д</w:t>
      </w:r>
      <w:r w:rsidRPr="00E216B6">
        <w:rPr>
          <w:bCs/>
          <w:spacing w:val="2"/>
          <w:sz w:val="28"/>
          <w:szCs w:val="28"/>
          <w:lang w:val="uk-UA"/>
        </w:rPr>
        <w:t>ля мед</w:t>
      </w:r>
      <w:r w:rsidR="00E40BD6">
        <w:rPr>
          <w:bCs/>
          <w:spacing w:val="2"/>
          <w:sz w:val="28"/>
          <w:szCs w:val="28"/>
          <w:lang w:val="uk-UA"/>
        </w:rPr>
        <w:t xml:space="preserve">ичного </w:t>
      </w:r>
      <w:r w:rsidRPr="00E216B6">
        <w:rPr>
          <w:bCs/>
          <w:spacing w:val="2"/>
          <w:sz w:val="28"/>
          <w:szCs w:val="28"/>
          <w:lang w:val="uk-UA"/>
        </w:rPr>
        <w:t>закладу це коштуватиме кілька тисяч гривень на рік, а економія на ресурсах може складати десятки тисяч. Тому роботу в цьому напрямку вар</w:t>
      </w:r>
      <w:r w:rsidR="00E40BD6">
        <w:rPr>
          <w:bCs/>
          <w:spacing w:val="2"/>
          <w:sz w:val="28"/>
          <w:szCs w:val="28"/>
          <w:lang w:val="uk-UA"/>
        </w:rPr>
        <w:t>т</w:t>
      </w:r>
      <w:r w:rsidRPr="00E216B6">
        <w:rPr>
          <w:bCs/>
          <w:spacing w:val="2"/>
          <w:sz w:val="28"/>
          <w:szCs w:val="28"/>
          <w:lang w:val="uk-UA"/>
        </w:rPr>
        <w:t>о організовувати як слід</w:t>
      </w:r>
      <w:r w:rsidR="00E40BD6">
        <w:rPr>
          <w:bCs/>
          <w:spacing w:val="2"/>
          <w:sz w:val="28"/>
          <w:szCs w:val="28"/>
          <w:lang w:val="uk-UA"/>
        </w:rPr>
        <w:t xml:space="preserve">. </w:t>
      </w:r>
    </w:p>
    <w:p w14:paraId="74E3F691" w14:textId="77777777" w:rsidR="00675E97" w:rsidRDefault="00773126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spacing w:before="120"/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 xml:space="preserve">Обговоривши питання, члени комісії </w:t>
      </w:r>
      <w:r w:rsidR="00675E97">
        <w:rPr>
          <w:iCs/>
          <w:spacing w:val="2"/>
          <w:sz w:val="28"/>
          <w:szCs w:val="28"/>
          <w:lang w:val="uk-UA"/>
        </w:rPr>
        <w:t>запропонували такий проєкт рішення:</w:t>
      </w:r>
    </w:p>
    <w:p w14:paraId="4D9A22B3" w14:textId="4E10E789" w:rsidR="00675E9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1</w:t>
      </w:r>
      <w:r w:rsidRPr="00675E97">
        <w:rPr>
          <w:iCs/>
          <w:spacing w:val="2"/>
          <w:sz w:val="28"/>
          <w:szCs w:val="28"/>
          <w:lang w:val="uk-UA"/>
        </w:rPr>
        <w:t xml:space="preserve">. Інформацію </w:t>
      </w:r>
      <w:r>
        <w:rPr>
          <w:iCs/>
          <w:spacing w:val="2"/>
          <w:sz w:val="28"/>
          <w:szCs w:val="28"/>
          <w:lang w:val="uk-UA"/>
        </w:rPr>
        <w:t xml:space="preserve">виступаючих </w:t>
      </w:r>
      <w:r w:rsidRPr="00675E97">
        <w:rPr>
          <w:iCs/>
          <w:spacing w:val="2"/>
          <w:sz w:val="28"/>
          <w:szCs w:val="28"/>
          <w:lang w:val="uk-UA"/>
        </w:rPr>
        <w:t>взяти до відома.</w:t>
      </w:r>
    </w:p>
    <w:p w14:paraId="29A130C8" w14:textId="1730FE58" w:rsidR="00675E97" w:rsidRPr="00675E9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675E97">
        <w:rPr>
          <w:iCs/>
          <w:spacing w:val="2"/>
          <w:sz w:val="28"/>
          <w:szCs w:val="28"/>
          <w:lang w:val="uk-UA"/>
        </w:rPr>
        <w:t xml:space="preserve">2. Рекомендувати: </w:t>
      </w:r>
    </w:p>
    <w:p w14:paraId="27D94173" w14:textId="723DAB4A" w:rsidR="00675E97" w:rsidRPr="00675E9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675E97">
        <w:rPr>
          <w:iCs/>
          <w:spacing w:val="2"/>
          <w:sz w:val="28"/>
          <w:szCs w:val="28"/>
          <w:lang w:val="uk-UA"/>
        </w:rPr>
        <w:t>1)</w:t>
      </w:r>
      <w:r>
        <w:rPr>
          <w:iCs/>
          <w:spacing w:val="2"/>
          <w:sz w:val="28"/>
          <w:szCs w:val="28"/>
          <w:lang w:val="uk-UA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>керівникам об’єктів спільної власності територіальних громад сіл, селищ, міст області сфери охорони здоров’я спільно з КП «Інформаційно-аналітичний центр “</w:t>
      </w:r>
      <w:proofErr w:type="spellStart"/>
      <w:r w:rsidRPr="00675E97">
        <w:rPr>
          <w:iCs/>
          <w:spacing w:val="2"/>
          <w:sz w:val="28"/>
          <w:szCs w:val="28"/>
          <w:lang w:val="uk-UA"/>
        </w:rPr>
        <w:t>Волиньенергософт</w:t>
      </w:r>
      <w:proofErr w:type="spellEnd"/>
      <w:r w:rsidRPr="00675E97">
        <w:rPr>
          <w:iCs/>
          <w:spacing w:val="2"/>
          <w:sz w:val="28"/>
          <w:szCs w:val="28"/>
          <w:lang w:val="uk-UA"/>
        </w:rPr>
        <w:t>”» проаналізувати стан виконання постанови Кабінету Міністрів України від 23 грудня 2021 року № 1460 та забезпечити функціонування систем енергетичного менеджменту відповідно до Порядку, затвердженого цією постановою;</w:t>
      </w:r>
    </w:p>
    <w:p w14:paraId="54B0959E" w14:textId="62DA0C5B" w:rsidR="00675E97" w:rsidRPr="00675E9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675E97">
        <w:rPr>
          <w:iCs/>
          <w:spacing w:val="2"/>
          <w:sz w:val="28"/>
          <w:szCs w:val="28"/>
          <w:lang w:val="uk-UA"/>
        </w:rPr>
        <w:t>2)</w:t>
      </w:r>
      <w:r>
        <w:rPr>
          <w:iCs/>
          <w:spacing w:val="2"/>
          <w:sz w:val="28"/>
          <w:szCs w:val="28"/>
          <w:lang w:val="en-US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>т.</w:t>
      </w:r>
      <w:r w:rsidR="00C13194">
        <w:rPr>
          <w:iCs/>
          <w:spacing w:val="2"/>
          <w:sz w:val="28"/>
          <w:szCs w:val="28"/>
          <w:lang w:val="uk-UA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>в.о. директора КП «Інформаційно-аналітичний центр “</w:t>
      </w:r>
      <w:proofErr w:type="spellStart"/>
      <w:r w:rsidRPr="00675E97">
        <w:rPr>
          <w:iCs/>
          <w:spacing w:val="2"/>
          <w:sz w:val="28"/>
          <w:szCs w:val="28"/>
          <w:lang w:val="uk-UA"/>
        </w:rPr>
        <w:t>Волиньенергософт</w:t>
      </w:r>
      <w:proofErr w:type="spellEnd"/>
      <w:r w:rsidRPr="00675E97">
        <w:rPr>
          <w:iCs/>
          <w:spacing w:val="2"/>
          <w:sz w:val="28"/>
          <w:szCs w:val="28"/>
          <w:lang w:val="uk-UA"/>
        </w:rPr>
        <w:t xml:space="preserve">”» Олександру </w:t>
      </w:r>
      <w:proofErr w:type="spellStart"/>
      <w:r w:rsidRPr="00675E97">
        <w:rPr>
          <w:iCs/>
          <w:spacing w:val="2"/>
          <w:sz w:val="28"/>
          <w:szCs w:val="28"/>
          <w:lang w:val="uk-UA"/>
        </w:rPr>
        <w:t>Курилюку</w:t>
      </w:r>
      <w:proofErr w:type="spellEnd"/>
      <w:r w:rsidRPr="00675E97">
        <w:rPr>
          <w:iCs/>
          <w:spacing w:val="2"/>
          <w:sz w:val="28"/>
          <w:szCs w:val="28"/>
          <w:lang w:val="uk-UA"/>
        </w:rPr>
        <w:t xml:space="preserve"> надати обласній раді узагальнену інформацію  про результати проведеної роботи у термін до 01</w:t>
      </w:r>
      <w:r>
        <w:rPr>
          <w:iCs/>
          <w:spacing w:val="2"/>
          <w:sz w:val="28"/>
          <w:szCs w:val="28"/>
          <w:lang w:val="en-US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>липня 2025 року.</w:t>
      </w:r>
    </w:p>
    <w:p w14:paraId="390B793C" w14:textId="22B2E894" w:rsidR="00675E9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675E97">
        <w:rPr>
          <w:iCs/>
          <w:spacing w:val="2"/>
          <w:sz w:val="28"/>
          <w:szCs w:val="28"/>
          <w:lang w:val="uk-UA"/>
        </w:rPr>
        <w:t>3. Розглянути інформацію КП «Інформаційно-аналітичний центр “</w:t>
      </w:r>
      <w:proofErr w:type="spellStart"/>
      <w:r w:rsidRPr="00675E97">
        <w:rPr>
          <w:iCs/>
          <w:spacing w:val="2"/>
          <w:sz w:val="28"/>
          <w:szCs w:val="28"/>
          <w:lang w:val="uk-UA"/>
        </w:rPr>
        <w:t>Волиньенергософт</w:t>
      </w:r>
      <w:proofErr w:type="spellEnd"/>
      <w:r w:rsidRPr="00675E97">
        <w:rPr>
          <w:iCs/>
          <w:spacing w:val="2"/>
          <w:sz w:val="28"/>
          <w:szCs w:val="28"/>
          <w:lang w:val="uk-UA"/>
        </w:rPr>
        <w:t>”» на засіданні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 у третьому кварталі 2025 року.</w:t>
      </w:r>
    </w:p>
    <w:p w14:paraId="4172E277" w14:textId="77777777" w:rsidR="00773126" w:rsidRPr="00C35828" w:rsidRDefault="00773126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67995832" w14:textId="77777777" w:rsidR="00675E97" w:rsidRDefault="00773126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bookmarkStart w:id="2" w:name="_Hlk179800105"/>
      <w:r w:rsidRPr="00C35828">
        <w:rPr>
          <w:sz w:val="28"/>
          <w:szCs w:val="28"/>
          <w:lang w:val="uk-UA" w:eastAsia="zh-CN"/>
        </w:rPr>
        <w:t xml:space="preserve">«За» – </w:t>
      </w:r>
      <w:r w:rsidR="00675E97" w:rsidRPr="00675E97">
        <w:rPr>
          <w:sz w:val="28"/>
          <w:szCs w:val="28"/>
          <w:lang w:eastAsia="zh-CN"/>
        </w:rPr>
        <w:t>6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 xml:space="preserve">(С. Кудрявцев, </w:t>
      </w:r>
      <w:r w:rsidR="00675E97">
        <w:rPr>
          <w:sz w:val="28"/>
          <w:szCs w:val="28"/>
          <w:lang w:val="uk-UA" w:eastAsia="zh-CN"/>
        </w:rPr>
        <w:t>І. </w:t>
      </w:r>
      <w:proofErr w:type="spellStart"/>
      <w:r w:rsidR="00675E97">
        <w:rPr>
          <w:sz w:val="28"/>
          <w:szCs w:val="28"/>
          <w:lang w:val="uk-UA" w:eastAsia="zh-CN"/>
        </w:rPr>
        <w:t>Киричик</w:t>
      </w:r>
      <w:proofErr w:type="spellEnd"/>
      <w:r w:rsidR="00675E97">
        <w:rPr>
          <w:sz w:val="28"/>
          <w:szCs w:val="28"/>
          <w:lang w:val="uk-UA" w:eastAsia="zh-CN"/>
        </w:rPr>
        <w:t xml:space="preserve">, </w:t>
      </w:r>
      <w:r>
        <w:rPr>
          <w:sz w:val="28"/>
          <w:szCs w:val="28"/>
          <w:lang w:val="uk-UA" w:eastAsia="zh-CN"/>
        </w:rPr>
        <w:t xml:space="preserve">В. Козак, </w:t>
      </w:r>
      <w:r w:rsidR="00675E97">
        <w:rPr>
          <w:sz w:val="28"/>
          <w:szCs w:val="28"/>
          <w:lang w:val="uk-UA" w:eastAsia="zh-CN"/>
        </w:rPr>
        <w:t xml:space="preserve">А. </w:t>
      </w:r>
      <w:proofErr w:type="spellStart"/>
      <w:r w:rsidR="00675E97">
        <w:rPr>
          <w:sz w:val="28"/>
          <w:szCs w:val="28"/>
          <w:lang w:val="uk-UA" w:eastAsia="zh-CN"/>
        </w:rPr>
        <w:t>Козюра</w:t>
      </w:r>
      <w:proofErr w:type="spellEnd"/>
      <w:r w:rsidR="00675E97">
        <w:rPr>
          <w:sz w:val="28"/>
          <w:szCs w:val="28"/>
          <w:lang w:val="uk-UA" w:eastAsia="zh-CN"/>
        </w:rPr>
        <w:t xml:space="preserve">, </w:t>
      </w:r>
      <w:r>
        <w:rPr>
          <w:sz w:val="28"/>
          <w:szCs w:val="28"/>
          <w:lang w:val="uk-UA" w:eastAsia="zh-CN"/>
        </w:rPr>
        <w:t>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 Харчук)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2DCD71CB" w14:textId="77777777" w:rsidR="00675E97" w:rsidRDefault="00773126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6F66D295" w14:textId="00D95CE5" w:rsidR="00773126" w:rsidRPr="00C35828" w:rsidRDefault="00773126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56A998C9" w14:textId="550581FF" w:rsidR="00773126" w:rsidRPr="00C35828" w:rsidRDefault="00773126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 w:rsidR="00675E97"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2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bookmarkEnd w:id="2"/>
    <w:p w14:paraId="22E5C41F" w14:textId="77777777" w:rsidR="00675E97" w:rsidRDefault="00675E97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</w:p>
    <w:p w14:paraId="5F39E738" w14:textId="77777777" w:rsidR="00675E97" w:rsidRDefault="00675E97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</w:p>
    <w:p w14:paraId="785C6696" w14:textId="77777777" w:rsidR="00675E97" w:rsidRDefault="00675E97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</w:p>
    <w:p w14:paraId="45318E85" w14:textId="2E43626E" w:rsidR="00307D69" w:rsidRPr="00C35828" w:rsidRDefault="00703541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lastRenderedPageBreak/>
        <w:t>2</w:t>
      </w:r>
      <w:r w:rsidR="00486ACF" w:rsidRPr="00C35828">
        <w:rPr>
          <w:b/>
          <w:spacing w:val="2"/>
          <w:sz w:val="28"/>
          <w:szCs w:val="28"/>
          <w:lang w:val="uk-UA"/>
        </w:rPr>
        <w:t xml:space="preserve">. </w:t>
      </w:r>
      <w:r w:rsidR="00B37489" w:rsidRPr="00C35828">
        <w:rPr>
          <w:b/>
          <w:spacing w:val="2"/>
          <w:sz w:val="28"/>
          <w:szCs w:val="28"/>
          <w:lang w:val="uk-UA"/>
        </w:rPr>
        <w:t xml:space="preserve"> Про </w:t>
      </w:r>
      <w:r w:rsidR="00675E97" w:rsidRPr="00675E97">
        <w:rPr>
          <w:b/>
          <w:spacing w:val="2"/>
          <w:sz w:val="28"/>
          <w:szCs w:val="28"/>
          <w:lang w:val="uk-UA"/>
        </w:rPr>
        <w:t>стан виконання рекомендацій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 від 08 жовтня 2024 року № 14/3 та 14/4</w:t>
      </w:r>
    </w:p>
    <w:p w14:paraId="76139CCE" w14:textId="6A353265" w:rsidR="00486ACF" w:rsidRPr="00C35828" w:rsidRDefault="00B37489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>Слухали:</w:t>
      </w:r>
      <w:r w:rsidR="00482966" w:rsidRPr="00C35828">
        <w:rPr>
          <w:sz w:val="28"/>
          <w:szCs w:val="28"/>
          <w:u w:val="single"/>
          <w:lang w:val="uk-UA" w:eastAsia="zh-CN"/>
        </w:rPr>
        <w:t xml:space="preserve"> </w:t>
      </w:r>
    </w:p>
    <w:p w14:paraId="4E78CD88" w14:textId="77777777" w:rsidR="00C13194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C13194">
        <w:rPr>
          <w:b/>
          <w:bCs/>
          <w:iCs/>
          <w:spacing w:val="2"/>
          <w:sz w:val="28"/>
          <w:szCs w:val="28"/>
          <w:lang w:val="uk-UA"/>
        </w:rPr>
        <w:t>Оксан</w:t>
      </w:r>
      <w:r w:rsidRPr="00C13194">
        <w:rPr>
          <w:b/>
          <w:bCs/>
          <w:iCs/>
          <w:spacing w:val="2"/>
          <w:sz w:val="28"/>
          <w:szCs w:val="28"/>
          <w:lang w:val="uk-UA"/>
        </w:rPr>
        <w:t>у</w:t>
      </w:r>
      <w:r w:rsidRPr="00C13194">
        <w:rPr>
          <w:b/>
          <w:bCs/>
          <w:iCs/>
          <w:spacing w:val="2"/>
          <w:sz w:val="28"/>
          <w:szCs w:val="28"/>
          <w:lang w:val="uk-UA"/>
        </w:rPr>
        <w:t xml:space="preserve"> </w:t>
      </w:r>
      <w:proofErr w:type="spellStart"/>
      <w:r w:rsidRPr="00C13194">
        <w:rPr>
          <w:b/>
          <w:bCs/>
          <w:iCs/>
          <w:spacing w:val="2"/>
          <w:sz w:val="28"/>
          <w:szCs w:val="28"/>
          <w:lang w:val="uk-UA"/>
        </w:rPr>
        <w:t>Грицюк</w:t>
      </w:r>
      <w:proofErr w:type="spellEnd"/>
      <w:r>
        <w:rPr>
          <w:iCs/>
          <w:spacing w:val="2"/>
          <w:sz w:val="28"/>
          <w:szCs w:val="28"/>
          <w:lang w:val="uk-UA"/>
        </w:rPr>
        <w:t>, яка</w:t>
      </w:r>
      <w:r w:rsidRPr="00675E97">
        <w:rPr>
          <w:iCs/>
          <w:spacing w:val="2"/>
          <w:sz w:val="28"/>
          <w:szCs w:val="28"/>
          <w:lang w:val="uk-UA"/>
        </w:rPr>
        <w:t xml:space="preserve"> повідомила, </w:t>
      </w:r>
      <w:r>
        <w:rPr>
          <w:iCs/>
          <w:spacing w:val="2"/>
          <w:sz w:val="28"/>
          <w:szCs w:val="28"/>
          <w:lang w:val="uk-UA"/>
        </w:rPr>
        <w:t xml:space="preserve">що </w:t>
      </w:r>
      <w:r w:rsidRPr="00675E97">
        <w:rPr>
          <w:iCs/>
          <w:spacing w:val="2"/>
          <w:sz w:val="28"/>
          <w:szCs w:val="28"/>
          <w:lang w:val="uk-UA"/>
        </w:rPr>
        <w:t>у 2024</w:t>
      </w:r>
      <w:r>
        <w:rPr>
          <w:iCs/>
          <w:spacing w:val="2"/>
          <w:sz w:val="28"/>
          <w:szCs w:val="28"/>
          <w:lang w:val="uk-UA"/>
        </w:rPr>
        <w:t xml:space="preserve"> та 2025 роках </w:t>
      </w:r>
      <w:r w:rsidRPr="00675E97">
        <w:rPr>
          <w:iCs/>
          <w:spacing w:val="2"/>
          <w:sz w:val="28"/>
          <w:szCs w:val="28"/>
          <w:lang w:val="uk-UA"/>
        </w:rPr>
        <w:t xml:space="preserve">область не отримала державної субвенції на обслуговування автошляхів. Минулого року вдалося </w:t>
      </w:r>
      <w:r w:rsidR="00C13194">
        <w:rPr>
          <w:iCs/>
          <w:spacing w:val="2"/>
          <w:sz w:val="28"/>
          <w:szCs w:val="28"/>
          <w:lang w:val="uk-UA"/>
        </w:rPr>
        <w:t xml:space="preserve">вирішити </w:t>
      </w:r>
      <w:r w:rsidRPr="00675E97">
        <w:rPr>
          <w:iCs/>
          <w:spacing w:val="2"/>
          <w:sz w:val="28"/>
          <w:szCs w:val="28"/>
          <w:lang w:val="uk-UA"/>
        </w:rPr>
        <w:t xml:space="preserve">проблему за рахунок </w:t>
      </w:r>
      <w:r w:rsidR="00C13194">
        <w:rPr>
          <w:iCs/>
          <w:spacing w:val="2"/>
          <w:sz w:val="28"/>
          <w:szCs w:val="28"/>
          <w:lang w:val="uk-UA"/>
        </w:rPr>
        <w:t xml:space="preserve">невикористаних </w:t>
      </w:r>
      <w:r w:rsidRPr="00675E97">
        <w:rPr>
          <w:iCs/>
          <w:spacing w:val="2"/>
          <w:sz w:val="28"/>
          <w:szCs w:val="28"/>
          <w:lang w:val="uk-UA"/>
        </w:rPr>
        <w:t>залишків державної субвенції за 2023 рік</w:t>
      </w:r>
      <w:r w:rsidR="00C13194">
        <w:rPr>
          <w:iCs/>
          <w:spacing w:val="2"/>
          <w:sz w:val="28"/>
          <w:szCs w:val="28"/>
          <w:lang w:val="uk-UA"/>
        </w:rPr>
        <w:t xml:space="preserve"> у розмірі </w:t>
      </w:r>
      <w:r w:rsidR="00C13194" w:rsidRPr="00675E97">
        <w:rPr>
          <w:iCs/>
          <w:spacing w:val="2"/>
          <w:sz w:val="28"/>
          <w:szCs w:val="28"/>
          <w:lang w:val="uk-UA"/>
        </w:rPr>
        <w:t>50 млн грн</w:t>
      </w:r>
      <w:r w:rsidRPr="00675E97">
        <w:rPr>
          <w:iCs/>
          <w:spacing w:val="2"/>
          <w:sz w:val="28"/>
          <w:szCs w:val="28"/>
          <w:lang w:val="uk-UA"/>
        </w:rPr>
        <w:t xml:space="preserve">, ще 19 млн </w:t>
      </w:r>
      <w:r w:rsidR="00C13194">
        <w:rPr>
          <w:iCs/>
          <w:spacing w:val="2"/>
          <w:sz w:val="28"/>
          <w:szCs w:val="28"/>
          <w:lang w:val="uk-UA"/>
        </w:rPr>
        <w:t xml:space="preserve">грн </w:t>
      </w:r>
      <w:r w:rsidRPr="00675E97">
        <w:rPr>
          <w:iCs/>
          <w:spacing w:val="2"/>
          <w:sz w:val="28"/>
          <w:szCs w:val="28"/>
          <w:lang w:val="uk-UA"/>
        </w:rPr>
        <w:t xml:space="preserve">виділив обласний бюджет, 23,4 млн </w:t>
      </w:r>
      <w:r w:rsidR="00C13194">
        <w:rPr>
          <w:iCs/>
          <w:spacing w:val="2"/>
          <w:sz w:val="28"/>
          <w:szCs w:val="28"/>
          <w:lang w:val="uk-UA"/>
        </w:rPr>
        <w:t xml:space="preserve">грн </w:t>
      </w:r>
      <w:r w:rsidRPr="00675E97">
        <w:rPr>
          <w:iCs/>
          <w:spacing w:val="2"/>
          <w:sz w:val="28"/>
          <w:szCs w:val="28"/>
          <w:lang w:val="uk-UA"/>
        </w:rPr>
        <w:t xml:space="preserve">надійшло з місцевих бюджетів громад. </w:t>
      </w:r>
    </w:p>
    <w:p w14:paraId="5E9486BE" w14:textId="77777777" w:rsidR="00C13194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675E97">
        <w:rPr>
          <w:iCs/>
          <w:spacing w:val="2"/>
          <w:sz w:val="28"/>
          <w:szCs w:val="28"/>
          <w:lang w:val="uk-UA"/>
        </w:rPr>
        <w:t xml:space="preserve">Цього року ситуація значно складніша: </w:t>
      </w:r>
      <w:r>
        <w:rPr>
          <w:iCs/>
          <w:spacing w:val="2"/>
          <w:sz w:val="28"/>
          <w:szCs w:val="28"/>
          <w:lang w:val="uk-UA"/>
        </w:rPr>
        <w:t xml:space="preserve">наразі </w:t>
      </w:r>
      <w:r w:rsidRPr="00675E97">
        <w:rPr>
          <w:iCs/>
          <w:spacing w:val="2"/>
          <w:sz w:val="28"/>
          <w:szCs w:val="28"/>
          <w:lang w:val="uk-UA"/>
        </w:rPr>
        <w:t xml:space="preserve"> підтверджено фінансування з обласного бюджету на 2 місяці в обсязі 6</w:t>
      </w:r>
      <w:r>
        <w:rPr>
          <w:iCs/>
          <w:spacing w:val="2"/>
          <w:sz w:val="28"/>
          <w:szCs w:val="28"/>
          <w:lang w:val="uk-UA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>млн</w:t>
      </w:r>
      <w:r>
        <w:rPr>
          <w:iCs/>
          <w:spacing w:val="2"/>
          <w:sz w:val="28"/>
          <w:szCs w:val="28"/>
          <w:lang w:val="uk-UA"/>
        </w:rPr>
        <w:t> </w:t>
      </w:r>
      <w:r w:rsidRPr="00675E97">
        <w:rPr>
          <w:iCs/>
          <w:spacing w:val="2"/>
          <w:sz w:val="28"/>
          <w:szCs w:val="28"/>
          <w:lang w:val="uk-UA"/>
        </w:rPr>
        <w:t xml:space="preserve">грн. </w:t>
      </w:r>
      <w:r>
        <w:rPr>
          <w:iCs/>
          <w:spacing w:val="2"/>
          <w:sz w:val="28"/>
          <w:szCs w:val="28"/>
          <w:lang w:val="uk-UA"/>
        </w:rPr>
        <w:t>ДП</w:t>
      </w:r>
      <w:r w:rsidR="00C13194">
        <w:rPr>
          <w:iCs/>
          <w:spacing w:val="2"/>
          <w:sz w:val="28"/>
          <w:szCs w:val="28"/>
          <w:lang w:val="uk-UA"/>
        </w:rPr>
        <w:t> </w:t>
      </w:r>
      <w:r>
        <w:rPr>
          <w:iCs/>
          <w:spacing w:val="2"/>
          <w:sz w:val="28"/>
          <w:szCs w:val="28"/>
          <w:lang w:val="uk-UA"/>
        </w:rPr>
        <w:t>«Служба місцевих доріг у Волинській області» в</w:t>
      </w:r>
      <w:r w:rsidRPr="00675E97">
        <w:rPr>
          <w:iCs/>
          <w:spacing w:val="2"/>
          <w:sz w:val="28"/>
          <w:szCs w:val="28"/>
          <w:lang w:val="uk-UA"/>
        </w:rPr>
        <w:t>еде</w:t>
      </w:r>
      <w:r>
        <w:rPr>
          <w:iCs/>
          <w:spacing w:val="2"/>
          <w:sz w:val="28"/>
          <w:szCs w:val="28"/>
          <w:lang w:val="uk-UA"/>
        </w:rPr>
        <w:t xml:space="preserve"> перемовини </w:t>
      </w:r>
      <w:r w:rsidRPr="00675E97">
        <w:rPr>
          <w:iCs/>
          <w:spacing w:val="2"/>
          <w:sz w:val="28"/>
          <w:szCs w:val="28"/>
          <w:lang w:val="uk-UA"/>
        </w:rPr>
        <w:t xml:space="preserve">з громадами про співфінансування </w:t>
      </w:r>
      <w:r>
        <w:rPr>
          <w:iCs/>
          <w:spacing w:val="2"/>
          <w:sz w:val="28"/>
          <w:szCs w:val="28"/>
          <w:lang w:val="uk-UA"/>
        </w:rPr>
        <w:t>у співвідношенні «</w:t>
      </w:r>
      <w:r w:rsidRPr="00675E97">
        <w:rPr>
          <w:iCs/>
          <w:spacing w:val="2"/>
          <w:sz w:val="28"/>
          <w:szCs w:val="28"/>
          <w:lang w:val="uk-UA"/>
        </w:rPr>
        <w:t>50 на 50</w:t>
      </w:r>
      <w:r>
        <w:rPr>
          <w:iCs/>
          <w:spacing w:val="2"/>
          <w:sz w:val="28"/>
          <w:szCs w:val="28"/>
          <w:lang w:val="uk-UA"/>
        </w:rPr>
        <w:t xml:space="preserve">». У </w:t>
      </w:r>
      <w:r w:rsidRPr="00675E97">
        <w:rPr>
          <w:iCs/>
          <w:spacing w:val="2"/>
          <w:sz w:val="28"/>
          <w:szCs w:val="28"/>
          <w:lang w:val="uk-UA"/>
        </w:rPr>
        <w:t>пріоритеті авто</w:t>
      </w:r>
      <w:r>
        <w:rPr>
          <w:iCs/>
          <w:spacing w:val="2"/>
          <w:sz w:val="28"/>
          <w:szCs w:val="28"/>
          <w:lang w:val="uk-UA"/>
        </w:rPr>
        <w:t xml:space="preserve">мобільні дороги, </w:t>
      </w:r>
      <w:r w:rsidRPr="00675E97">
        <w:rPr>
          <w:iCs/>
          <w:spacing w:val="2"/>
          <w:sz w:val="28"/>
          <w:szCs w:val="28"/>
          <w:lang w:val="uk-UA"/>
        </w:rPr>
        <w:t xml:space="preserve">де курсує пасажирський транспорт. </w:t>
      </w:r>
      <w:r>
        <w:rPr>
          <w:iCs/>
          <w:spacing w:val="2"/>
          <w:sz w:val="28"/>
          <w:szCs w:val="28"/>
          <w:lang w:val="uk-UA"/>
        </w:rPr>
        <w:t>Й</w:t>
      </w:r>
      <w:r w:rsidRPr="00675E97">
        <w:rPr>
          <w:iCs/>
          <w:spacing w:val="2"/>
          <w:sz w:val="28"/>
          <w:szCs w:val="28"/>
          <w:lang w:val="uk-UA"/>
        </w:rPr>
        <w:t xml:space="preserve">деться лише про експлуатаційне утримання </w:t>
      </w:r>
      <w:r w:rsidR="00CD0087">
        <w:rPr>
          <w:iCs/>
          <w:spacing w:val="2"/>
          <w:sz w:val="28"/>
          <w:szCs w:val="28"/>
          <w:lang w:val="uk-UA"/>
        </w:rPr>
        <w:t xml:space="preserve">доріг </w:t>
      </w:r>
      <w:r w:rsidRPr="00675E97">
        <w:rPr>
          <w:iCs/>
          <w:spacing w:val="2"/>
          <w:sz w:val="28"/>
          <w:szCs w:val="28"/>
          <w:lang w:val="uk-UA"/>
        </w:rPr>
        <w:t>без поточного ремонту</w:t>
      </w:r>
      <w:r w:rsidR="00CD0087">
        <w:rPr>
          <w:iCs/>
          <w:spacing w:val="2"/>
          <w:sz w:val="28"/>
          <w:szCs w:val="28"/>
          <w:lang w:val="uk-UA"/>
        </w:rPr>
        <w:t xml:space="preserve">. </w:t>
      </w:r>
      <w:r w:rsidR="00C13194" w:rsidRPr="00C13194">
        <w:rPr>
          <w:b/>
          <w:bCs/>
          <w:iCs/>
          <w:spacing w:val="2"/>
          <w:sz w:val="28"/>
          <w:szCs w:val="28"/>
          <w:lang w:val="uk-UA"/>
        </w:rPr>
        <w:t>О. </w:t>
      </w:r>
      <w:proofErr w:type="spellStart"/>
      <w:r w:rsidR="00C13194" w:rsidRPr="00C13194">
        <w:rPr>
          <w:b/>
          <w:bCs/>
          <w:iCs/>
          <w:spacing w:val="2"/>
          <w:sz w:val="28"/>
          <w:szCs w:val="28"/>
          <w:lang w:val="uk-UA"/>
        </w:rPr>
        <w:t>Грицюк</w:t>
      </w:r>
      <w:proofErr w:type="spellEnd"/>
      <w:r w:rsidR="00C13194">
        <w:rPr>
          <w:iCs/>
          <w:spacing w:val="2"/>
          <w:sz w:val="28"/>
          <w:szCs w:val="28"/>
          <w:lang w:val="uk-UA"/>
        </w:rPr>
        <w:t xml:space="preserve"> </w:t>
      </w:r>
      <w:r w:rsidRPr="00675E97">
        <w:rPr>
          <w:iCs/>
          <w:spacing w:val="2"/>
          <w:sz w:val="28"/>
          <w:szCs w:val="28"/>
          <w:lang w:val="uk-UA"/>
        </w:rPr>
        <w:t xml:space="preserve"> </w:t>
      </w:r>
      <w:r w:rsidR="00CD0087">
        <w:rPr>
          <w:iCs/>
          <w:spacing w:val="2"/>
          <w:sz w:val="28"/>
          <w:szCs w:val="28"/>
          <w:lang w:val="uk-UA"/>
        </w:rPr>
        <w:t>поінформувала</w:t>
      </w:r>
      <w:r w:rsidRPr="00675E97">
        <w:rPr>
          <w:iCs/>
          <w:spacing w:val="2"/>
          <w:sz w:val="28"/>
          <w:szCs w:val="28"/>
          <w:lang w:val="uk-UA"/>
        </w:rPr>
        <w:t xml:space="preserve">, що до центральних органів влади спрямовано чергове клопотання про виділення </w:t>
      </w:r>
      <w:r w:rsidR="00CD0087" w:rsidRPr="00675E97">
        <w:rPr>
          <w:iCs/>
          <w:spacing w:val="2"/>
          <w:sz w:val="28"/>
          <w:szCs w:val="28"/>
          <w:lang w:val="uk-UA"/>
        </w:rPr>
        <w:t>субвенції</w:t>
      </w:r>
      <w:r w:rsidR="00CD0087" w:rsidRPr="00675E97">
        <w:rPr>
          <w:iCs/>
          <w:spacing w:val="2"/>
          <w:sz w:val="28"/>
          <w:szCs w:val="28"/>
          <w:lang w:val="uk-UA"/>
        </w:rPr>
        <w:t xml:space="preserve"> </w:t>
      </w:r>
      <w:r w:rsidR="00CD0087">
        <w:rPr>
          <w:iCs/>
          <w:spacing w:val="2"/>
          <w:sz w:val="28"/>
          <w:szCs w:val="28"/>
          <w:lang w:val="uk-UA"/>
        </w:rPr>
        <w:t xml:space="preserve">на </w:t>
      </w:r>
      <w:r w:rsidRPr="00675E97">
        <w:rPr>
          <w:iCs/>
          <w:spacing w:val="2"/>
          <w:sz w:val="28"/>
          <w:szCs w:val="28"/>
          <w:lang w:val="uk-UA"/>
        </w:rPr>
        <w:t>дорожн</w:t>
      </w:r>
      <w:r w:rsidR="00CD0087">
        <w:rPr>
          <w:iCs/>
          <w:spacing w:val="2"/>
          <w:sz w:val="28"/>
          <w:szCs w:val="28"/>
          <w:lang w:val="uk-UA"/>
        </w:rPr>
        <w:t xml:space="preserve">і роботи. </w:t>
      </w:r>
    </w:p>
    <w:p w14:paraId="6D52C581" w14:textId="68BF847D" w:rsidR="00CD0087" w:rsidRDefault="00675E9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C13194">
        <w:rPr>
          <w:b/>
          <w:bCs/>
          <w:iCs/>
          <w:spacing w:val="2"/>
          <w:sz w:val="28"/>
          <w:szCs w:val="28"/>
          <w:lang w:val="uk-UA"/>
        </w:rPr>
        <w:t>Назар Романюк</w:t>
      </w:r>
      <w:r w:rsidR="00CD0087">
        <w:rPr>
          <w:iCs/>
          <w:spacing w:val="2"/>
          <w:sz w:val="28"/>
          <w:szCs w:val="28"/>
          <w:lang w:val="uk-UA"/>
        </w:rPr>
        <w:t xml:space="preserve"> поінформував, що рекомендації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 щодо удосконалення процедури </w:t>
      </w:r>
      <w:r w:rsidR="00CD0087" w:rsidRPr="00CD0087">
        <w:rPr>
          <w:iCs/>
          <w:spacing w:val="2"/>
          <w:sz w:val="28"/>
          <w:szCs w:val="28"/>
          <w:lang w:val="uk-UA"/>
        </w:rPr>
        <w:t>конкурсів на здійснення пасажирських перевезень автобусним транспортом</w:t>
      </w:r>
      <w:r w:rsidR="00CD0087">
        <w:rPr>
          <w:iCs/>
          <w:spacing w:val="2"/>
          <w:sz w:val="28"/>
          <w:szCs w:val="28"/>
          <w:lang w:val="uk-UA"/>
        </w:rPr>
        <w:t xml:space="preserve">, висловлені на засіданні 08 жовтня 2024 року, </w:t>
      </w:r>
      <w:r w:rsidR="00CD0087" w:rsidRPr="00CD0087">
        <w:rPr>
          <w:iCs/>
          <w:spacing w:val="2"/>
          <w:sz w:val="28"/>
          <w:szCs w:val="28"/>
          <w:lang w:val="uk-UA"/>
        </w:rPr>
        <w:t>відділ</w:t>
      </w:r>
      <w:r w:rsidR="00CD0087">
        <w:rPr>
          <w:iCs/>
          <w:spacing w:val="2"/>
          <w:sz w:val="28"/>
          <w:szCs w:val="28"/>
          <w:lang w:val="uk-UA"/>
        </w:rPr>
        <w:t>ом</w:t>
      </w:r>
      <w:r w:rsidR="00CD0087" w:rsidRPr="00CD0087">
        <w:rPr>
          <w:iCs/>
          <w:spacing w:val="2"/>
          <w:sz w:val="28"/>
          <w:szCs w:val="28"/>
          <w:lang w:val="uk-UA"/>
        </w:rPr>
        <w:t xml:space="preserve"> транспорту та пасажирських перевезень департаменту інфраструктури обласної державної адміністрації</w:t>
      </w:r>
      <w:r w:rsidR="00CD0087">
        <w:rPr>
          <w:iCs/>
          <w:spacing w:val="2"/>
          <w:sz w:val="28"/>
          <w:szCs w:val="28"/>
          <w:lang w:val="uk-UA"/>
        </w:rPr>
        <w:t xml:space="preserve"> враховані. </w:t>
      </w:r>
    </w:p>
    <w:p w14:paraId="29F8AF15" w14:textId="27DCEC29" w:rsidR="00BD567D" w:rsidRPr="00C35828" w:rsidRDefault="00BD567D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bookmarkStart w:id="3" w:name="_Hlk114823928"/>
      <w:bookmarkStart w:id="4" w:name="_Hlk189660425"/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bookmarkEnd w:id="3"/>
    <w:p w14:paraId="1034E6D6" w14:textId="49E9AF96" w:rsidR="00CD0087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 w:rsidR="00CD0087"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 xml:space="preserve">(С. Кудрявцев, </w:t>
      </w:r>
      <w:r w:rsidR="00CD0087">
        <w:rPr>
          <w:sz w:val="28"/>
          <w:szCs w:val="28"/>
          <w:lang w:val="uk-UA" w:eastAsia="zh-CN"/>
        </w:rPr>
        <w:t>І. </w:t>
      </w:r>
      <w:proofErr w:type="spellStart"/>
      <w:r w:rsidR="00CD0087">
        <w:rPr>
          <w:sz w:val="28"/>
          <w:szCs w:val="28"/>
          <w:lang w:val="uk-UA" w:eastAsia="zh-CN"/>
        </w:rPr>
        <w:t>Киричик</w:t>
      </w:r>
      <w:proofErr w:type="spellEnd"/>
      <w:r w:rsidR="00CD0087">
        <w:rPr>
          <w:sz w:val="28"/>
          <w:szCs w:val="28"/>
          <w:lang w:val="uk-UA" w:eastAsia="zh-CN"/>
        </w:rPr>
        <w:t xml:space="preserve">, </w:t>
      </w:r>
      <w:r>
        <w:rPr>
          <w:sz w:val="28"/>
          <w:szCs w:val="28"/>
          <w:lang w:val="uk-UA" w:eastAsia="zh-CN"/>
        </w:rPr>
        <w:t>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 w:rsidR="00C13194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02B38896" w14:textId="77777777" w:rsidR="00CD0087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521C1BBC" w14:textId="77777777" w:rsidR="00CD0087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</w:t>
      </w:r>
    </w:p>
    <w:p w14:paraId="228E91FB" w14:textId="09C04D62" w:rsidR="00B44EFE" w:rsidRPr="00C35828" w:rsidRDefault="00CD0087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8"/>
          <w:szCs w:val="28"/>
          <w:lang w:val="uk-UA" w:eastAsia="zh-CN"/>
        </w:rPr>
        <w:t>«Не голосували» - 1 (А. </w:t>
      </w:r>
      <w:proofErr w:type="spellStart"/>
      <w:r>
        <w:rPr>
          <w:sz w:val="28"/>
          <w:szCs w:val="28"/>
          <w:lang w:val="uk-UA" w:eastAsia="zh-CN"/>
        </w:rPr>
        <w:t>Козюра</w:t>
      </w:r>
      <w:proofErr w:type="spellEnd"/>
      <w:r>
        <w:rPr>
          <w:sz w:val="28"/>
          <w:szCs w:val="28"/>
          <w:lang w:val="uk-UA" w:eastAsia="zh-CN"/>
        </w:rPr>
        <w:t>)</w:t>
      </w:r>
      <w:r w:rsidR="00B44EFE" w:rsidRPr="00C35828">
        <w:rPr>
          <w:sz w:val="28"/>
          <w:szCs w:val="28"/>
          <w:lang w:val="uk-UA" w:eastAsia="zh-CN"/>
        </w:rPr>
        <w:t>.</w:t>
      </w:r>
    </w:p>
    <w:p w14:paraId="528314E3" w14:textId="17F07B1F" w:rsidR="00B44EFE" w:rsidRPr="00C35828" w:rsidRDefault="00B44EF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 w:rsidR="00CD0087">
        <w:rPr>
          <w:sz w:val="28"/>
          <w:szCs w:val="28"/>
          <w:lang w:val="uk-UA" w:eastAsia="zh-CN"/>
        </w:rPr>
        <w:t xml:space="preserve">Висновки </w:t>
      </w:r>
      <w:r w:rsidRPr="00C35828">
        <w:rPr>
          <w:sz w:val="28"/>
          <w:szCs w:val="28"/>
          <w:lang w:val="uk-UA" w:eastAsia="zh-CN"/>
        </w:rPr>
        <w:t>1</w:t>
      </w:r>
      <w:r w:rsidR="00CD0087"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3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bookmarkEnd w:id="4"/>
    <w:p w14:paraId="6160FD7B" w14:textId="77777777" w:rsidR="00433EDD" w:rsidRPr="00C35828" w:rsidRDefault="00433EDD" w:rsidP="00C1319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14:paraId="726D562D" w14:textId="2706C3BB" w:rsidR="00433EDD" w:rsidRPr="00C35828" w:rsidRDefault="00E46A10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3</w:t>
      </w:r>
      <w:r w:rsidR="00BE120A" w:rsidRPr="00C35828">
        <w:rPr>
          <w:b/>
          <w:spacing w:val="2"/>
          <w:sz w:val="28"/>
          <w:szCs w:val="28"/>
          <w:lang w:val="uk-UA"/>
        </w:rPr>
        <w:t xml:space="preserve">. </w:t>
      </w:r>
      <w:r w:rsidR="00E94DB5" w:rsidRPr="00C35828">
        <w:rPr>
          <w:b/>
          <w:spacing w:val="2"/>
          <w:sz w:val="28"/>
          <w:szCs w:val="28"/>
          <w:lang w:val="uk-UA"/>
        </w:rPr>
        <w:t xml:space="preserve">Про </w:t>
      </w:r>
      <w:r w:rsidR="001760AC" w:rsidRPr="001760AC">
        <w:rPr>
          <w:b/>
          <w:spacing w:val="2"/>
          <w:sz w:val="28"/>
          <w:szCs w:val="28"/>
          <w:lang w:val="uk-UA"/>
        </w:rPr>
        <w:t>план роботи обласної ради на І півріччя 2025 року</w:t>
      </w:r>
    </w:p>
    <w:p w14:paraId="6413CAE5" w14:textId="77777777" w:rsidR="00E557CD" w:rsidRPr="00C35828" w:rsidRDefault="00F460B3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 xml:space="preserve">Слухали: </w:t>
      </w:r>
    </w:p>
    <w:p w14:paraId="6645B8FD" w14:textId="4012AD83" w:rsidR="001760AC" w:rsidRPr="001760A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C13194">
        <w:rPr>
          <w:b/>
          <w:bCs/>
          <w:sz w:val="28"/>
          <w:szCs w:val="28"/>
          <w:lang w:val="uk-UA"/>
        </w:rPr>
        <w:t>Сергія Кудрявцева,</w:t>
      </w:r>
      <w:r w:rsidRPr="001760AC">
        <w:rPr>
          <w:sz w:val="28"/>
          <w:szCs w:val="28"/>
          <w:lang w:val="uk-UA"/>
        </w:rPr>
        <w:t xml:space="preserve"> який озна</w:t>
      </w:r>
      <w:r>
        <w:rPr>
          <w:sz w:val="28"/>
          <w:szCs w:val="28"/>
          <w:lang w:val="uk-UA"/>
        </w:rPr>
        <w:t>йо</w:t>
      </w:r>
      <w:r w:rsidRPr="001760AC">
        <w:rPr>
          <w:sz w:val="28"/>
          <w:szCs w:val="28"/>
          <w:lang w:val="uk-UA"/>
        </w:rPr>
        <w:t xml:space="preserve">мив </w:t>
      </w:r>
      <w:r>
        <w:rPr>
          <w:sz w:val="28"/>
          <w:szCs w:val="28"/>
          <w:lang w:val="uk-UA"/>
        </w:rPr>
        <w:t>з проєктом рішення обласної ради «</w:t>
      </w:r>
      <w:r w:rsidRPr="001760AC">
        <w:rPr>
          <w:sz w:val="28"/>
          <w:szCs w:val="28"/>
          <w:lang w:val="uk-UA"/>
        </w:rPr>
        <w:t>Про план роботи обласної</w:t>
      </w:r>
      <w:r>
        <w:rPr>
          <w:sz w:val="28"/>
          <w:szCs w:val="28"/>
          <w:lang w:val="uk-UA"/>
        </w:rPr>
        <w:t xml:space="preserve"> </w:t>
      </w:r>
      <w:r w:rsidRPr="001760AC">
        <w:rPr>
          <w:sz w:val="28"/>
          <w:szCs w:val="28"/>
          <w:lang w:val="uk-UA"/>
        </w:rPr>
        <w:t>ради на І півріччя 2025 року</w:t>
      </w:r>
      <w:r>
        <w:rPr>
          <w:sz w:val="28"/>
          <w:szCs w:val="28"/>
          <w:lang w:val="uk-UA"/>
        </w:rPr>
        <w:t xml:space="preserve">» та питаннями, які пропонуються для розгляду на засіданнях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господарства.  </w:t>
      </w:r>
    </w:p>
    <w:p w14:paraId="15B148F0" w14:textId="1F3016AD" w:rsidR="001760AC" w:rsidRPr="001760A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760AC">
        <w:rPr>
          <w:sz w:val="28"/>
          <w:szCs w:val="28"/>
          <w:lang w:val="uk-UA"/>
        </w:rPr>
        <w:t>апропоновано такий проєкт рішення:</w:t>
      </w:r>
    </w:p>
    <w:p w14:paraId="1654E8C1" w14:textId="1B50C2C8" w:rsidR="001760AC" w:rsidRPr="001760A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760AC">
        <w:rPr>
          <w:sz w:val="28"/>
          <w:szCs w:val="28"/>
          <w:lang w:val="uk-UA"/>
        </w:rPr>
        <w:t xml:space="preserve">. Схвалити проєкт рішення обласної ради «Про план роботи обласної ради на І півріччя 2025 року». </w:t>
      </w:r>
    </w:p>
    <w:p w14:paraId="13C8C58F" w14:textId="23546322" w:rsidR="001760AC" w:rsidRPr="001760A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760AC">
        <w:rPr>
          <w:sz w:val="28"/>
          <w:szCs w:val="28"/>
          <w:lang w:val="uk-UA"/>
        </w:rPr>
        <w:t>. Рекомендувати депутатам обласної ради підтримати зазначений проєкт рішення.</w:t>
      </w:r>
    </w:p>
    <w:p w14:paraId="5A43B494" w14:textId="77777777" w:rsidR="001760A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bCs/>
          <w:sz w:val="28"/>
          <w:szCs w:val="28"/>
          <w:lang w:val="uk-UA"/>
        </w:rPr>
      </w:pPr>
    </w:p>
    <w:p w14:paraId="41EF7F8F" w14:textId="77777777" w:rsidR="001760AC" w:rsidRPr="00C35828" w:rsidRDefault="001760AC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1BFD5D9A" w14:textId="3C10CBBC" w:rsidR="001760AC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>(С. Кудрявцев, І. </w:t>
      </w:r>
      <w:proofErr w:type="spellStart"/>
      <w:r>
        <w:rPr>
          <w:sz w:val="28"/>
          <w:szCs w:val="28"/>
          <w:lang w:val="uk-UA" w:eastAsia="zh-CN"/>
        </w:rPr>
        <w:t>Киричик</w:t>
      </w:r>
      <w:proofErr w:type="spellEnd"/>
      <w:r>
        <w:rPr>
          <w:sz w:val="28"/>
          <w:szCs w:val="28"/>
          <w:lang w:val="uk-UA" w:eastAsia="zh-CN"/>
        </w:rPr>
        <w:t>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 w:rsidR="00D15444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61FCAFD0" w14:textId="77777777" w:rsidR="001760AC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35F1BAB8" w14:textId="77777777" w:rsidR="001760AC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</w:t>
      </w:r>
    </w:p>
    <w:p w14:paraId="1594FDDD" w14:textId="77777777" w:rsidR="001760AC" w:rsidRPr="00C35828" w:rsidRDefault="001760AC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8"/>
          <w:szCs w:val="28"/>
          <w:lang w:val="uk-UA" w:eastAsia="zh-CN"/>
        </w:rPr>
        <w:t>«Не голосували» - 1 (А. </w:t>
      </w:r>
      <w:proofErr w:type="spellStart"/>
      <w:r>
        <w:rPr>
          <w:sz w:val="28"/>
          <w:szCs w:val="28"/>
          <w:lang w:val="uk-UA" w:eastAsia="zh-CN"/>
        </w:rPr>
        <w:t>Козюра</w:t>
      </w:r>
      <w:proofErr w:type="spellEnd"/>
      <w:r>
        <w:rPr>
          <w:sz w:val="28"/>
          <w:szCs w:val="28"/>
          <w:lang w:val="uk-UA" w:eastAsia="zh-CN"/>
        </w:rPr>
        <w:t>)</w:t>
      </w:r>
      <w:r w:rsidRPr="00C35828">
        <w:rPr>
          <w:sz w:val="28"/>
          <w:szCs w:val="28"/>
          <w:lang w:val="uk-UA" w:eastAsia="zh-CN"/>
        </w:rPr>
        <w:t>.</w:t>
      </w:r>
    </w:p>
    <w:p w14:paraId="0FDBB2AC" w14:textId="1D8AF9EF" w:rsidR="001760AC" w:rsidRPr="00C35828" w:rsidRDefault="001760AC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4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p w14:paraId="625115D7" w14:textId="77777777" w:rsidR="00DD7D7E" w:rsidRDefault="00DD7D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68B02C80" w14:textId="40162ABC" w:rsidR="00DD7D7E" w:rsidRPr="00DD7D7E" w:rsidRDefault="00DD7D7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  <w:r w:rsidRPr="00DD7D7E">
        <w:rPr>
          <w:b/>
          <w:spacing w:val="2"/>
          <w:sz w:val="28"/>
          <w:szCs w:val="28"/>
          <w:lang w:val="uk-UA"/>
        </w:rPr>
        <w:t xml:space="preserve">4. Про </w:t>
      </w:r>
      <w:r w:rsidR="00A35C80" w:rsidRPr="00A35C80">
        <w:rPr>
          <w:b/>
          <w:spacing w:val="2"/>
          <w:sz w:val="28"/>
          <w:szCs w:val="28"/>
          <w:lang w:val="uk-UA"/>
        </w:rPr>
        <w:t>звернення Волинської обласної ради 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Польщі</w:t>
      </w:r>
    </w:p>
    <w:p w14:paraId="5D56996C" w14:textId="77777777" w:rsidR="00DD7D7E" w:rsidRPr="00C35828" w:rsidRDefault="00DD7D7E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 xml:space="preserve">Слухали: </w:t>
      </w:r>
    </w:p>
    <w:p w14:paraId="5C836270" w14:textId="23889A79" w:rsidR="00A35C80" w:rsidRDefault="00A35C80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Віктора Козака</w:t>
      </w:r>
      <w:r w:rsidR="00DD7D7E" w:rsidRPr="001D0DFA">
        <w:rPr>
          <w:b/>
          <w:bCs/>
          <w:sz w:val="28"/>
          <w:szCs w:val="28"/>
          <w:lang w:val="uk-UA"/>
        </w:rPr>
        <w:t>,</w:t>
      </w:r>
      <w:r w:rsidR="00DD7D7E">
        <w:rPr>
          <w:sz w:val="28"/>
          <w:szCs w:val="28"/>
          <w:lang w:val="uk-UA"/>
        </w:rPr>
        <w:t xml:space="preserve"> </w:t>
      </w:r>
      <w:r w:rsidR="001D0DFA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="001D0D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поінформував про заходи дискримінаційного характеру, які застосовуються контролюючими відомствами Республіки Польща до українських суб’єктів</w:t>
      </w:r>
      <w:r w:rsidR="00D15444">
        <w:rPr>
          <w:sz w:val="28"/>
          <w:szCs w:val="28"/>
          <w:lang w:val="uk-UA"/>
        </w:rPr>
        <w:t xml:space="preserve"> господарювання, </w:t>
      </w:r>
      <w:r>
        <w:rPr>
          <w:sz w:val="28"/>
          <w:szCs w:val="28"/>
          <w:lang w:val="uk-UA"/>
        </w:rPr>
        <w:t xml:space="preserve"> </w:t>
      </w:r>
      <w:r w:rsidR="00D15444">
        <w:rPr>
          <w:sz w:val="28"/>
          <w:szCs w:val="28"/>
          <w:lang w:val="uk-UA"/>
        </w:rPr>
        <w:t xml:space="preserve">що здійснюють </w:t>
      </w:r>
      <w:r>
        <w:rPr>
          <w:sz w:val="28"/>
          <w:szCs w:val="28"/>
          <w:lang w:val="uk-UA"/>
        </w:rPr>
        <w:t xml:space="preserve">міжнародні вантажні перевезення. Він представив проєкт звернення обласної ради до Кабінету Міністрів України та Верховної Ради України, в якому детально висвітлено проблему, наведено конкретні приклади та запропоновано кроки щодо її врегулювання </w:t>
      </w:r>
      <w:r w:rsidRPr="00D15444">
        <w:rPr>
          <w:i/>
          <w:iCs/>
          <w:sz w:val="28"/>
          <w:szCs w:val="28"/>
          <w:lang w:val="uk-UA"/>
        </w:rPr>
        <w:t>(проєкт рішення обласної ради «</w:t>
      </w:r>
      <w:r w:rsidRPr="00D15444">
        <w:rPr>
          <w:i/>
          <w:iCs/>
          <w:sz w:val="28"/>
          <w:szCs w:val="28"/>
          <w:lang w:val="uk-UA"/>
        </w:rPr>
        <w:t>Про звернення Волинської обласної ради 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Польщі</w:t>
      </w:r>
      <w:r w:rsidRPr="00D15444">
        <w:rPr>
          <w:i/>
          <w:iCs/>
          <w:sz w:val="28"/>
          <w:szCs w:val="28"/>
          <w:lang w:val="uk-UA"/>
        </w:rPr>
        <w:t>» додається</w:t>
      </w:r>
      <w:r>
        <w:rPr>
          <w:sz w:val="28"/>
          <w:szCs w:val="28"/>
          <w:lang w:val="uk-UA"/>
        </w:rPr>
        <w:t xml:space="preserve">). </w:t>
      </w:r>
    </w:p>
    <w:p w14:paraId="69779054" w14:textId="30F15EBD" w:rsidR="00A35C80" w:rsidRDefault="00A35C80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 підтримали звернення та рекомендували депутатам обласної ради ухвалити його на пленарному засіданні. </w:t>
      </w:r>
    </w:p>
    <w:p w14:paraId="3B354272" w14:textId="77777777" w:rsidR="00A35C80" w:rsidRPr="00C35828" w:rsidRDefault="00A35C80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0542D4BA" w14:textId="2FB0B5B0" w:rsidR="00A35C80" w:rsidRDefault="00A35C80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>(С. Кудрявцев, І. </w:t>
      </w:r>
      <w:proofErr w:type="spellStart"/>
      <w:r>
        <w:rPr>
          <w:sz w:val="28"/>
          <w:szCs w:val="28"/>
          <w:lang w:val="uk-UA" w:eastAsia="zh-CN"/>
        </w:rPr>
        <w:t>Киричик</w:t>
      </w:r>
      <w:proofErr w:type="spellEnd"/>
      <w:r>
        <w:rPr>
          <w:sz w:val="28"/>
          <w:szCs w:val="28"/>
          <w:lang w:val="uk-UA" w:eastAsia="zh-CN"/>
        </w:rPr>
        <w:t>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 w:rsidR="00D15444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6FE797B8" w14:textId="77777777" w:rsidR="00A35C80" w:rsidRDefault="00A35C80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22B457DF" w14:textId="77777777" w:rsidR="00A35C80" w:rsidRDefault="00A35C80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</w:t>
      </w:r>
    </w:p>
    <w:p w14:paraId="7B9BBA62" w14:textId="77777777" w:rsidR="00A35C80" w:rsidRPr="00C35828" w:rsidRDefault="00A35C80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>
        <w:rPr>
          <w:sz w:val="28"/>
          <w:szCs w:val="28"/>
          <w:lang w:val="uk-UA" w:eastAsia="zh-CN"/>
        </w:rPr>
        <w:t>«Не голосували» - 1 (А. </w:t>
      </w:r>
      <w:proofErr w:type="spellStart"/>
      <w:r>
        <w:rPr>
          <w:sz w:val="28"/>
          <w:szCs w:val="28"/>
          <w:lang w:val="uk-UA" w:eastAsia="zh-CN"/>
        </w:rPr>
        <w:t>Козюра</w:t>
      </w:r>
      <w:proofErr w:type="spellEnd"/>
      <w:r>
        <w:rPr>
          <w:sz w:val="28"/>
          <w:szCs w:val="28"/>
          <w:lang w:val="uk-UA" w:eastAsia="zh-CN"/>
        </w:rPr>
        <w:t>)</w:t>
      </w:r>
      <w:r w:rsidRPr="00C35828">
        <w:rPr>
          <w:sz w:val="28"/>
          <w:szCs w:val="28"/>
          <w:lang w:val="uk-UA" w:eastAsia="zh-CN"/>
        </w:rPr>
        <w:t>.</w:t>
      </w:r>
    </w:p>
    <w:p w14:paraId="204A4088" w14:textId="64183D02" w:rsidR="00A35C80" w:rsidRPr="00C35828" w:rsidRDefault="00A35C80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5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p w14:paraId="2DBE5462" w14:textId="77777777" w:rsidR="00634AC7" w:rsidRPr="00C35828" w:rsidRDefault="00634AC7" w:rsidP="00C1319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14:paraId="5B5779FC" w14:textId="77777777" w:rsidR="00634AC7" w:rsidRPr="00C35828" w:rsidRDefault="00634AC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5EFA7BE" w14:textId="77777777" w:rsidR="00D90D47" w:rsidRPr="00C35828" w:rsidRDefault="00D90D47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</w:p>
    <w:p w14:paraId="09427672" w14:textId="23D9E3F3" w:rsidR="00EE77B3" w:rsidRDefault="00EE77B3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  <w:r w:rsidRPr="00C35828">
        <w:rPr>
          <w:b/>
          <w:sz w:val="28"/>
          <w:szCs w:val="28"/>
          <w:lang w:val="uk-UA"/>
        </w:rPr>
        <w:t>Голова комісії</w:t>
      </w:r>
      <w:r w:rsidRPr="00C35828">
        <w:rPr>
          <w:sz w:val="28"/>
          <w:szCs w:val="28"/>
          <w:lang w:val="uk-UA"/>
        </w:rPr>
        <w:tab/>
      </w:r>
      <w:r w:rsidR="00007223">
        <w:rPr>
          <w:sz w:val="28"/>
          <w:szCs w:val="28"/>
          <w:lang w:val="uk-UA"/>
        </w:rPr>
        <w:tab/>
      </w:r>
      <w:r w:rsidR="00007223">
        <w:rPr>
          <w:sz w:val="28"/>
          <w:szCs w:val="28"/>
          <w:lang w:val="uk-UA"/>
        </w:rPr>
        <w:tab/>
      </w:r>
      <w:r w:rsidRPr="00C35828">
        <w:rPr>
          <w:sz w:val="28"/>
          <w:szCs w:val="28"/>
          <w:lang w:val="uk-UA"/>
        </w:rPr>
        <w:tab/>
      </w:r>
      <w:r w:rsidR="00904CEE" w:rsidRPr="00C35828">
        <w:rPr>
          <w:sz w:val="28"/>
          <w:szCs w:val="28"/>
          <w:lang w:val="uk-UA"/>
        </w:rPr>
        <w:t xml:space="preserve">        </w:t>
      </w:r>
      <w:r w:rsidRPr="00C35828">
        <w:rPr>
          <w:b/>
          <w:sz w:val="28"/>
          <w:szCs w:val="28"/>
          <w:lang w:val="uk-UA"/>
        </w:rPr>
        <w:t>Сергій КУДРЯВЦЕВ</w:t>
      </w:r>
    </w:p>
    <w:p w14:paraId="64FC988C" w14:textId="77777777" w:rsidR="00A35C80" w:rsidRDefault="00A35C80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</w:p>
    <w:p w14:paraId="2ED60E43" w14:textId="7FF0B537" w:rsidR="00A35C80" w:rsidRPr="00C35828" w:rsidRDefault="00A35C80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комісії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Іван КИРИЧИК </w:t>
      </w:r>
    </w:p>
    <w:p w14:paraId="55C6B952" w14:textId="77777777" w:rsidR="00186CC8" w:rsidRPr="00C35828" w:rsidRDefault="00186CC8" w:rsidP="00486ACF">
      <w:pPr>
        <w:ind w:firstLine="709"/>
        <w:rPr>
          <w:b/>
          <w:sz w:val="28"/>
          <w:szCs w:val="28"/>
          <w:lang w:val="uk-UA"/>
        </w:rPr>
      </w:pPr>
    </w:p>
    <w:p w14:paraId="1EB1AFF0" w14:textId="77777777" w:rsidR="002B1F38" w:rsidRPr="00C35828" w:rsidRDefault="002B1F38" w:rsidP="00486ACF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</w:p>
    <w:p w14:paraId="21B73F9D" w14:textId="77777777" w:rsidR="002B1F38" w:rsidRPr="00C35828" w:rsidRDefault="002B1F38" w:rsidP="00486ACF">
      <w:pPr>
        <w:tabs>
          <w:tab w:val="left" w:pos="567"/>
        </w:tabs>
        <w:ind w:firstLine="709"/>
        <w:rPr>
          <w:b/>
          <w:sz w:val="2"/>
          <w:szCs w:val="2"/>
          <w:lang w:val="uk-UA"/>
        </w:rPr>
      </w:pPr>
    </w:p>
    <w:sectPr w:rsidR="002B1F38" w:rsidRPr="00C35828" w:rsidSect="001323DD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5F28" w14:textId="77777777" w:rsidR="00CB2558" w:rsidRDefault="00CB2558" w:rsidP="00337AF1">
      <w:r>
        <w:separator/>
      </w:r>
    </w:p>
  </w:endnote>
  <w:endnote w:type="continuationSeparator" w:id="0">
    <w:p w14:paraId="0D6510B7" w14:textId="77777777" w:rsidR="00CB2558" w:rsidRDefault="00CB2558" w:rsidP="003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63C8" w14:textId="77777777" w:rsidR="00CB2558" w:rsidRDefault="00CB2558" w:rsidP="00337AF1">
      <w:r>
        <w:separator/>
      </w:r>
    </w:p>
  </w:footnote>
  <w:footnote w:type="continuationSeparator" w:id="0">
    <w:p w14:paraId="3934F9E1" w14:textId="77777777" w:rsidR="00CB2558" w:rsidRDefault="00CB2558" w:rsidP="0033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7197"/>
      <w:docPartObj>
        <w:docPartGallery w:val="Page Numbers (Top of Page)"/>
        <w:docPartUnique/>
      </w:docPartObj>
    </w:sdtPr>
    <w:sdtContent>
      <w:p w14:paraId="7C775A3A" w14:textId="6C79E02D" w:rsidR="00337AF1" w:rsidRDefault="00337A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973D7E" w14:textId="77777777" w:rsidR="00337AF1" w:rsidRDefault="00337A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FDF"/>
    <w:multiLevelType w:val="hybridMultilevel"/>
    <w:tmpl w:val="C3A64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430"/>
    <w:multiLevelType w:val="hybridMultilevel"/>
    <w:tmpl w:val="63C86BD0"/>
    <w:lvl w:ilvl="0" w:tplc="BEE281B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310"/>
    <w:multiLevelType w:val="hybridMultilevel"/>
    <w:tmpl w:val="4126AC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0DD"/>
    <w:multiLevelType w:val="hybridMultilevel"/>
    <w:tmpl w:val="A846F2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D2"/>
    <w:multiLevelType w:val="hybridMultilevel"/>
    <w:tmpl w:val="E584B3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A32"/>
    <w:multiLevelType w:val="hybridMultilevel"/>
    <w:tmpl w:val="BF940AE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DB6"/>
    <w:multiLevelType w:val="hybridMultilevel"/>
    <w:tmpl w:val="7FA0ACB4"/>
    <w:lvl w:ilvl="0" w:tplc="E44CC4D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6CCB"/>
    <w:multiLevelType w:val="hybridMultilevel"/>
    <w:tmpl w:val="C262CB00"/>
    <w:lvl w:ilvl="0" w:tplc="F6023F0A">
      <w:start w:val="1"/>
      <w:numFmt w:val="decimal"/>
      <w:lvlText w:val="%1)"/>
      <w:lvlJc w:val="left"/>
      <w:pPr>
        <w:ind w:left="1894" w:hanging="118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972509"/>
    <w:multiLevelType w:val="hybridMultilevel"/>
    <w:tmpl w:val="0B68FB5E"/>
    <w:lvl w:ilvl="0" w:tplc="CE6C7BC4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7BD3ADE"/>
    <w:multiLevelType w:val="hybridMultilevel"/>
    <w:tmpl w:val="29227A3A"/>
    <w:lvl w:ilvl="0" w:tplc="859C3C4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0D3C"/>
    <w:multiLevelType w:val="hybridMultilevel"/>
    <w:tmpl w:val="D70EF658"/>
    <w:lvl w:ilvl="0" w:tplc="3126E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1672"/>
    <w:multiLevelType w:val="hybridMultilevel"/>
    <w:tmpl w:val="76C625EE"/>
    <w:lvl w:ilvl="0" w:tplc="9EBAB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A6481"/>
    <w:multiLevelType w:val="hybridMultilevel"/>
    <w:tmpl w:val="BEA0A980"/>
    <w:lvl w:ilvl="0" w:tplc="BAB2E2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6654">
    <w:abstractNumId w:val="6"/>
  </w:num>
  <w:num w:numId="2" w16cid:durableId="1367095974">
    <w:abstractNumId w:val="11"/>
  </w:num>
  <w:num w:numId="3" w16cid:durableId="1945335989">
    <w:abstractNumId w:val="0"/>
  </w:num>
  <w:num w:numId="4" w16cid:durableId="1335647808">
    <w:abstractNumId w:val="7"/>
  </w:num>
  <w:num w:numId="5" w16cid:durableId="2038702563">
    <w:abstractNumId w:val="2"/>
  </w:num>
  <w:num w:numId="6" w16cid:durableId="59835488">
    <w:abstractNumId w:val="3"/>
  </w:num>
  <w:num w:numId="7" w16cid:durableId="562451549">
    <w:abstractNumId w:val="10"/>
  </w:num>
  <w:num w:numId="8" w16cid:durableId="124004313">
    <w:abstractNumId w:val="12"/>
  </w:num>
  <w:num w:numId="9" w16cid:durableId="79527691">
    <w:abstractNumId w:val="5"/>
  </w:num>
  <w:num w:numId="10" w16cid:durableId="2023244610">
    <w:abstractNumId w:val="9"/>
  </w:num>
  <w:num w:numId="11" w16cid:durableId="34945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878992">
    <w:abstractNumId w:val="1"/>
  </w:num>
  <w:num w:numId="13" w16cid:durableId="23945976">
    <w:abstractNumId w:val="4"/>
  </w:num>
  <w:num w:numId="14" w16cid:durableId="1547372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CA"/>
    <w:rsid w:val="00007223"/>
    <w:rsid w:val="00024A02"/>
    <w:rsid w:val="000270A0"/>
    <w:rsid w:val="000419AD"/>
    <w:rsid w:val="00047E8E"/>
    <w:rsid w:val="0005589F"/>
    <w:rsid w:val="00061280"/>
    <w:rsid w:val="000704AE"/>
    <w:rsid w:val="00073CC1"/>
    <w:rsid w:val="00077DD6"/>
    <w:rsid w:val="00096C6D"/>
    <w:rsid w:val="000A11CB"/>
    <w:rsid w:val="000D1A72"/>
    <w:rsid w:val="00101704"/>
    <w:rsid w:val="001315E7"/>
    <w:rsid w:val="001321FA"/>
    <w:rsid w:val="001323DD"/>
    <w:rsid w:val="001760AC"/>
    <w:rsid w:val="00185087"/>
    <w:rsid w:val="00185AA0"/>
    <w:rsid w:val="00186CC8"/>
    <w:rsid w:val="0019102D"/>
    <w:rsid w:val="001D0DFA"/>
    <w:rsid w:val="001E0DA5"/>
    <w:rsid w:val="001F7A65"/>
    <w:rsid w:val="002016A3"/>
    <w:rsid w:val="00202E86"/>
    <w:rsid w:val="00232558"/>
    <w:rsid w:val="00233801"/>
    <w:rsid w:val="00250652"/>
    <w:rsid w:val="00255220"/>
    <w:rsid w:val="00264FC7"/>
    <w:rsid w:val="002805CF"/>
    <w:rsid w:val="00291E4C"/>
    <w:rsid w:val="002A392B"/>
    <w:rsid w:val="002B1F38"/>
    <w:rsid w:val="002C44AE"/>
    <w:rsid w:val="002E0451"/>
    <w:rsid w:val="00307D69"/>
    <w:rsid w:val="0031392D"/>
    <w:rsid w:val="00315777"/>
    <w:rsid w:val="00337AF1"/>
    <w:rsid w:val="00342A7E"/>
    <w:rsid w:val="00356307"/>
    <w:rsid w:val="0035656E"/>
    <w:rsid w:val="00367F32"/>
    <w:rsid w:val="00384241"/>
    <w:rsid w:val="00387751"/>
    <w:rsid w:val="003B0ACA"/>
    <w:rsid w:val="003F06BD"/>
    <w:rsid w:val="004007DA"/>
    <w:rsid w:val="00402015"/>
    <w:rsid w:val="00407148"/>
    <w:rsid w:val="00433EDD"/>
    <w:rsid w:val="004439E9"/>
    <w:rsid w:val="00482966"/>
    <w:rsid w:val="00486ACF"/>
    <w:rsid w:val="00496F63"/>
    <w:rsid w:val="004B4F44"/>
    <w:rsid w:val="004C3114"/>
    <w:rsid w:val="005048BC"/>
    <w:rsid w:val="00507259"/>
    <w:rsid w:val="0051677C"/>
    <w:rsid w:val="00520845"/>
    <w:rsid w:val="005256B7"/>
    <w:rsid w:val="00551C93"/>
    <w:rsid w:val="00566440"/>
    <w:rsid w:val="0058029E"/>
    <w:rsid w:val="005B56A6"/>
    <w:rsid w:val="005C5363"/>
    <w:rsid w:val="005C67BA"/>
    <w:rsid w:val="005E3C66"/>
    <w:rsid w:val="00600C1F"/>
    <w:rsid w:val="00615A1F"/>
    <w:rsid w:val="00634AC7"/>
    <w:rsid w:val="00675E97"/>
    <w:rsid w:val="006923F3"/>
    <w:rsid w:val="00695237"/>
    <w:rsid w:val="006A02F4"/>
    <w:rsid w:val="006B3BFD"/>
    <w:rsid w:val="006B5852"/>
    <w:rsid w:val="006D1E56"/>
    <w:rsid w:val="00703541"/>
    <w:rsid w:val="00713D24"/>
    <w:rsid w:val="0072551C"/>
    <w:rsid w:val="0074077F"/>
    <w:rsid w:val="00766E39"/>
    <w:rsid w:val="00773126"/>
    <w:rsid w:val="00785E26"/>
    <w:rsid w:val="007920BC"/>
    <w:rsid w:val="007B21B0"/>
    <w:rsid w:val="007C3B45"/>
    <w:rsid w:val="008030F3"/>
    <w:rsid w:val="0080715E"/>
    <w:rsid w:val="00810B41"/>
    <w:rsid w:val="008318AC"/>
    <w:rsid w:val="00855EA6"/>
    <w:rsid w:val="00872B3D"/>
    <w:rsid w:val="00894262"/>
    <w:rsid w:val="008B168A"/>
    <w:rsid w:val="008E0BBC"/>
    <w:rsid w:val="008F3253"/>
    <w:rsid w:val="00904CEE"/>
    <w:rsid w:val="00906D78"/>
    <w:rsid w:val="00911199"/>
    <w:rsid w:val="009644BA"/>
    <w:rsid w:val="00976145"/>
    <w:rsid w:val="00981B41"/>
    <w:rsid w:val="009A3DC5"/>
    <w:rsid w:val="009A552C"/>
    <w:rsid w:val="009B6466"/>
    <w:rsid w:val="009C39FE"/>
    <w:rsid w:val="009E589E"/>
    <w:rsid w:val="00A0628D"/>
    <w:rsid w:val="00A33011"/>
    <w:rsid w:val="00A35C80"/>
    <w:rsid w:val="00A36C48"/>
    <w:rsid w:val="00A868D1"/>
    <w:rsid w:val="00A903F2"/>
    <w:rsid w:val="00AB6C28"/>
    <w:rsid w:val="00AC1E9B"/>
    <w:rsid w:val="00B02B1A"/>
    <w:rsid w:val="00B35EC8"/>
    <w:rsid w:val="00B37489"/>
    <w:rsid w:val="00B413BB"/>
    <w:rsid w:val="00B42E35"/>
    <w:rsid w:val="00B44EFE"/>
    <w:rsid w:val="00BC35E8"/>
    <w:rsid w:val="00BD567D"/>
    <w:rsid w:val="00BE120A"/>
    <w:rsid w:val="00C13194"/>
    <w:rsid w:val="00C2457F"/>
    <w:rsid w:val="00C35828"/>
    <w:rsid w:val="00C44D00"/>
    <w:rsid w:val="00C47039"/>
    <w:rsid w:val="00C71FAF"/>
    <w:rsid w:val="00C87F5F"/>
    <w:rsid w:val="00CB2558"/>
    <w:rsid w:val="00CC1017"/>
    <w:rsid w:val="00CD0087"/>
    <w:rsid w:val="00CE253F"/>
    <w:rsid w:val="00CF6CD2"/>
    <w:rsid w:val="00D0172A"/>
    <w:rsid w:val="00D15444"/>
    <w:rsid w:val="00D217E6"/>
    <w:rsid w:val="00D34F46"/>
    <w:rsid w:val="00D4163F"/>
    <w:rsid w:val="00D44ECE"/>
    <w:rsid w:val="00D63874"/>
    <w:rsid w:val="00D72353"/>
    <w:rsid w:val="00D76938"/>
    <w:rsid w:val="00D90D47"/>
    <w:rsid w:val="00D938DC"/>
    <w:rsid w:val="00DA4E72"/>
    <w:rsid w:val="00DB4712"/>
    <w:rsid w:val="00DD7D7E"/>
    <w:rsid w:val="00E02063"/>
    <w:rsid w:val="00E17E05"/>
    <w:rsid w:val="00E216B6"/>
    <w:rsid w:val="00E355E0"/>
    <w:rsid w:val="00E40BD6"/>
    <w:rsid w:val="00E46A10"/>
    <w:rsid w:val="00E53EC9"/>
    <w:rsid w:val="00E557CD"/>
    <w:rsid w:val="00E84D8D"/>
    <w:rsid w:val="00E94DB5"/>
    <w:rsid w:val="00E96F4D"/>
    <w:rsid w:val="00ED1261"/>
    <w:rsid w:val="00ED1AFB"/>
    <w:rsid w:val="00EE393D"/>
    <w:rsid w:val="00EE77B3"/>
    <w:rsid w:val="00EF5890"/>
    <w:rsid w:val="00F07068"/>
    <w:rsid w:val="00F0720E"/>
    <w:rsid w:val="00F21E95"/>
    <w:rsid w:val="00F377CA"/>
    <w:rsid w:val="00F460B3"/>
    <w:rsid w:val="00F7342F"/>
    <w:rsid w:val="00F8252F"/>
    <w:rsid w:val="00F83EC8"/>
    <w:rsid w:val="00FB3C90"/>
    <w:rsid w:val="00FE1F94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6531"/>
  <w15:docId w15:val="{04C1A2F0-818C-483B-AB91-A418CE31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F377CA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7CA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3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  <w:style w:type="table" w:styleId="a3">
    <w:name w:val="Table Grid"/>
    <w:basedOn w:val="a1"/>
    <w:rsid w:val="00F3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7CA"/>
    <w:pPr>
      <w:ind w:left="720"/>
      <w:contextualSpacing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55E0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E355E0"/>
    <w:rPr>
      <w:b/>
      <w:bCs/>
    </w:rPr>
  </w:style>
  <w:style w:type="paragraph" w:styleId="a7">
    <w:name w:val="Body Text"/>
    <w:basedOn w:val="a"/>
    <w:link w:val="a8"/>
    <w:uiPriority w:val="99"/>
    <w:rsid w:val="000419AD"/>
    <w:pPr>
      <w:spacing w:after="120"/>
    </w:pPr>
    <w:rPr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0419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5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rsid w:val="00855EA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header"/>
    <w:basedOn w:val="a"/>
    <w:link w:val="aa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37AF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footer"/>
    <w:basedOn w:val="a"/>
    <w:link w:val="ac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37AF1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5</Pages>
  <Words>6256</Words>
  <Characters>3567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scherba.o</cp:lastModifiedBy>
  <cp:revision>36</cp:revision>
  <cp:lastPrinted>2022-11-11T13:11:00Z</cp:lastPrinted>
  <dcterms:created xsi:type="dcterms:W3CDTF">2021-04-19T07:13:00Z</dcterms:created>
  <dcterms:modified xsi:type="dcterms:W3CDTF">2025-02-05T13:29:00Z</dcterms:modified>
</cp:coreProperties>
</file>