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A94D0C" w:rsidRDefault="00051355" w:rsidP="00EF1617">
      <w:pPr>
        <w:pStyle w:val="1"/>
        <w:spacing w:line="360" w:lineRule="auto"/>
        <w:ind w:left="0" w:right="0"/>
      </w:pPr>
      <w:r w:rsidRPr="00A94D0C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93084865" r:id="rId9"/>
        </w:object>
      </w:r>
    </w:p>
    <w:p w:rsidR="00665A72" w:rsidRPr="00A94D0C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A94D0C">
        <w:rPr>
          <w:b/>
          <w:sz w:val="26"/>
          <w:szCs w:val="26"/>
        </w:rPr>
        <w:t>ВОЛИНСЬКА ОБЛАСНА РАДА</w:t>
      </w:r>
    </w:p>
    <w:p w:rsidR="00CB44CA" w:rsidRPr="00A94D0C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A94D0C">
        <w:rPr>
          <w:b/>
          <w:sz w:val="26"/>
          <w:szCs w:val="26"/>
          <w:lang w:val="uk-UA"/>
        </w:rPr>
        <w:t>восьме</w:t>
      </w:r>
      <w:r w:rsidR="00CB44CA" w:rsidRPr="00A94D0C">
        <w:rPr>
          <w:b/>
          <w:sz w:val="26"/>
          <w:szCs w:val="26"/>
          <w:lang w:val="uk-UA"/>
        </w:rPr>
        <w:t xml:space="preserve"> скликання</w:t>
      </w:r>
    </w:p>
    <w:p w:rsidR="005A4B34" w:rsidRPr="00A94D0C" w:rsidRDefault="005A4B34" w:rsidP="005A4B34">
      <w:pPr>
        <w:jc w:val="center"/>
        <w:rPr>
          <w:b/>
          <w:sz w:val="28"/>
          <w:lang w:val="uk-UA"/>
        </w:rPr>
      </w:pPr>
      <w:r w:rsidRPr="00A94D0C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A94D0C" w:rsidRDefault="005A4B34" w:rsidP="005A4B34">
      <w:pPr>
        <w:spacing w:line="360" w:lineRule="auto"/>
        <w:jc w:val="center"/>
        <w:rPr>
          <w:sz w:val="4"/>
          <w:lang w:val="uk-UA"/>
        </w:rPr>
      </w:pPr>
      <w:r w:rsidRPr="00A94D0C">
        <w:rPr>
          <w:b/>
          <w:sz w:val="28"/>
          <w:lang w:val="uk-UA"/>
        </w:rPr>
        <w:t>СЕЛИЩ, МІСТ ОБЛАСТІ</w:t>
      </w:r>
    </w:p>
    <w:p w:rsidR="0012550B" w:rsidRPr="00A94D0C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A94D0C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A94D0C" w:rsidTr="005A650D">
        <w:tc>
          <w:tcPr>
            <w:tcW w:w="3176" w:type="dxa"/>
            <w:hideMark/>
          </w:tcPr>
          <w:p w:rsidR="005A650D" w:rsidRPr="00A94D0C" w:rsidRDefault="00153F74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14</w:t>
            </w:r>
            <w:r w:rsidR="006B6C89" w:rsidRPr="00A94D0C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F67FF9" w:rsidRPr="00A94D0C">
              <w:rPr>
                <w:sz w:val="28"/>
                <w:szCs w:val="28"/>
                <w:u w:val="single"/>
                <w:lang w:val="uk-UA"/>
              </w:rPr>
              <w:t>листопада</w:t>
            </w:r>
            <w:r w:rsidR="00567CF1" w:rsidRPr="00A94D0C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A94D0C">
              <w:rPr>
                <w:sz w:val="28"/>
                <w:szCs w:val="28"/>
                <w:u w:val="single"/>
                <w:lang w:val="uk-UA"/>
              </w:rPr>
              <w:t>202</w:t>
            </w:r>
            <w:r w:rsidR="00241276" w:rsidRPr="00A94D0C">
              <w:rPr>
                <w:sz w:val="28"/>
                <w:szCs w:val="28"/>
                <w:u w:val="single"/>
                <w:lang w:val="uk-UA"/>
              </w:rPr>
              <w:t>4</w:t>
            </w:r>
            <w:r w:rsidR="004D42FC" w:rsidRPr="00A94D0C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A94D0C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A94D0C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A94D0C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A94D0C">
              <w:rPr>
                <w:sz w:val="28"/>
                <w:szCs w:val="28"/>
                <w:lang w:val="uk-UA"/>
              </w:rPr>
              <w:t>№</w:t>
            </w:r>
            <w:r w:rsidR="006B6C89" w:rsidRPr="00A94D0C">
              <w:rPr>
                <w:sz w:val="28"/>
                <w:szCs w:val="28"/>
                <w:lang w:val="uk-UA"/>
              </w:rPr>
              <w:t xml:space="preserve"> </w:t>
            </w:r>
            <w:r w:rsidR="000B4667" w:rsidRPr="00A94D0C">
              <w:rPr>
                <w:sz w:val="28"/>
                <w:szCs w:val="28"/>
                <w:u w:val="single"/>
                <w:lang w:val="uk-UA"/>
              </w:rPr>
              <w:t>5</w:t>
            </w:r>
            <w:r w:rsidR="00153F74">
              <w:rPr>
                <w:sz w:val="28"/>
                <w:szCs w:val="28"/>
                <w:u w:val="single"/>
                <w:lang w:val="uk-UA"/>
              </w:rPr>
              <w:t>5</w:t>
            </w:r>
          </w:p>
        </w:tc>
      </w:tr>
    </w:tbl>
    <w:p w:rsidR="00350D3A" w:rsidRPr="00A94D0C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A94D0C" w:rsidRDefault="00F73F98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A94D0C">
        <w:rPr>
          <w:b/>
          <w:bCs/>
          <w:sz w:val="28"/>
          <w:lang w:val="uk-UA"/>
        </w:rPr>
        <w:t>Присутні:</w:t>
      </w:r>
    </w:p>
    <w:p w:rsidR="00A8503B" w:rsidRPr="00A94D0C" w:rsidRDefault="00A8503B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A94D0C">
        <w:rPr>
          <w:b/>
          <w:bCs/>
          <w:sz w:val="28"/>
          <w:lang w:val="uk-UA"/>
        </w:rPr>
        <w:t xml:space="preserve">Голова комісії: </w:t>
      </w:r>
      <w:r w:rsidRPr="00A94D0C">
        <w:rPr>
          <w:sz w:val="28"/>
          <w:lang w:val="uk-UA"/>
        </w:rPr>
        <w:t>Микитюк Роман Володимирович</w:t>
      </w:r>
      <w:r w:rsidRPr="00A94D0C">
        <w:rPr>
          <w:b/>
          <w:bCs/>
          <w:sz w:val="28"/>
          <w:lang w:val="uk-UA"/>
        </w:rPr>
        <w:t xml:space="preserve"> </w:t>
      </w:r>
    </w:p>
    <w:p w:rsidR="004461DB" w:rsidRPr="00A94D0C" w:rsidRDefault="004461DB" w:rsidP="00437EE6">
      <w:pPr>
        <w:tabs>
          <w:tab w:val="left" w:pos="709"/>
        </w:tabs>
        <w:jc w:val="both"/>
        <w:rPr>
          <w:sz w:val="28"/>
          <w:lang w:val="uk-UA"/>
        </w:rPr>
      </w:pPr>
      <w:r w:rsidRPr="00A94D0C">
        <w:rPr>
          <w:b/>
          <w:bCs/>
          <w:sz w:val="28"/>
          <w:lang w:val="uk-UA"/>
        </w:rPr>
        <w:t xml:space="preserve">Заступник голови комісії: </w:t>
      </w:r>
      <w:r w:rsidRPr="00A94D0C">
        <w:rPr>
          <w:sz w:val="28"/>
          <w:lang w:val="uk-UA"/>
        </w:rPr>
        <w:t>Лех Ігор Богданович</w:t>
      </w:r>
      <w:r w:rsidR="000B4667" w:rsidRPr="00A94D0C">
        <w:rPr>
          <w:sz w:val="28"/>
          <w:lang w:val="uk-UA"/>
        </w:rPr>
        <w:t xml:space="preserve"> </w:t>
      </w:r>
    </w:p>
    <w:p w:rsidR="0018659B" w:rsidRPr="00A94D0C" w:rsidRDefault="004461DB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A94D0C">
        <w:rPr>
          <w:b/>
          <w:sz w:val="28"/>
          <w:lang w:val="uk-UA"/>
        </w:rPr>
        <w:t>Члени комісії</w:t>
      </w:r>
      <w:r w:rsidR="00437EE6" w:rsidRPr="00A94D0C">
        <w:rPr>
          <w:b/>
          <w:sz w:val="28"/>
          <w:lang w:val="uk-UA"/>
        </w:rPr>
        <w:t>:</w:t>
      </w:r>
      <w:r w:rsidR="00AF3AD4" w:rsidRPr="00A94D0C">
        <w:rPr>
          <w:bCs/>
          <w:sz w:val="28"/>
          <w:lang w:val="uk-UA"/>
        </w:rPr>
        <w:t xml:space="preserve"> </w:t>
      </w:r>
      <w:r w:rsidR="00F67FF9" w:rsidRPr="00A94D0C">
        <w:rPr>
          <w:bCs/>
          <w:sz w:val="28"/>
          <w:lang w:val="uk-UA"/>
        </w:rPr>
        <w:t>Ніщик Сергій Анатолійович</w:t>
      </w:r>
      <w:r w:rsidR="008C320F">
        <w:rPr>
          <w:bCs/>
          <w:sz w:val="28"/>
          <w:lang w:val="uk-UA"/>
        </w:rPr>
        <w:t xml:space="preserve"> (онлайн зв’язок)</w:t>
      </w:r>
      <w:r w:rsidR="00F67FF9" w:rsidRPr="00A94D0C">
        <w:rPr>
          <w:bCs/>
          <w:sz w:val="28"/>
          <w:lang w:val="uk-UA"/>
        </w:rPr>
        <w:t>,</w:t>
      </w:r>
      <w:r w:rsidR="00153F74">
        <w:rPr>
          <w:bCs/>
          <w:sz w:val="28"/>
          <w:lang w:val="uk-UA"/>
        </w:rPr>
        <w:t xml:space="preserve"> </w:t>
      </w:r>
      <w:r w:rsidR="004022E3" w:rsidRPr="00A94D0C">
        <w:rPr>
          <w:sz w:val="28"/>
          <w:lang w:val="uk-UA"/>
        </w:rPr>
        <w:t>Філіпчук Оксана Романівна</w:t>
      </w:r>
      <w:r w:rsidR="008C320F">
        <w:rPr>
          <w:sz w:val="28"/>
          <w:lang w:val="uk-UA"/>
        </w:rPr>
        <w:t xml:space="preserve"> </w:t>
      </w:r>
      <w:r w:rsidR="008C320F">
        <w:rPr>
          <w:bCs/>
          <w:sz w:val="28"/>
          <w:lang w:val="uk-UA"/>
        </w:rPr>
        <w:t>(онлайн зв’язок)</w:t>
      </w:r>
      <w:r w:rsidR="007235A8" w:rsidRPr="00A94D0C">
        <w:rPr>
          <w:sz w:val="28"/>
          <w:lang w:val="uk-UA"/>
        </w:rPr>
        <w:t>,</w:t>
      </w:r>
      <w:r w:rsidR="004561C1" w:rsidRPr="00A94D0C">
        <w:rPr>
          <w:sz w:val="28"/>
          <w:lang w:val="uk-UA"/>
        </w:rPr>
        <w:t xml:space="preserve"> Харченко Юрій Васильович</w:t>
      </w:r>
      <w:r w:rsidR="008C320F">
        <w:rPr>
          <w:sz w:val="28"/>
          <w:lang w:val="uk-UA"/>
        </w:rPr>
        <w:t xml:space="preserve"> </w:t>
      </w:r>
      <w:r w:rsidR="008C320F">
        <w:rPr>
          <w:bCs/>
          <w:sz w:val="28"/>
          <w:lang w:val="uk-UA"/>
        </w:rPr>
        <w:t>(онлайн зв’язок</w:t>
      </w:r>
      <w:r w:rsidR="008C320F">
        <w:rPr>
          <w:bCs/>
          <w:sz w:val="28"/>
          <w:lang w:val="uk-UA"/>
        </w:rPr>
        <w:t>, приєднався на розгляді питання № 1</w:t>
      </w:r>
      <w:r w:rsidR="008C320F">
        <w:rPr>
          <w:bCs/>
          <w:sz w:val="28"/>
          <w:lang w:val="uk-UA"/>
        </w:rPr>
        <w:t>)</w:t>
      </w:r>
    </w:p>
    <w:p w:rsidR="00C23721" w:rsidRPr="00A94D0C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A94D0C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A94D0C" w:rsidRDefault="00437EE6" w:rsidP="0091288E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 роботі комісії взял</w:t>
      </w:r>
      <w:r w:rsidR="0091288E" w:rsidRPr="00A94D0C">
        <w:rPr>
          <w:b/>
          <w:sz w:val="28"/>
          <w:szCs w:val="28"/>
          <w:lang w:val="uk-UA"/>
        </w:rPr>
        <w:t>а</w:t>
      </w:r>
      <w:r w:rsidRPr="00A94D0C">
        <w:rPr>
          <w:b/>
          <w:sz w:val="28"/>
          <w:szCs w:val="28"/>
          <w:lang w:val="uk-UA"/>
        </w:rPr>
        <w:t xml:space="preserve"> участь</w:t>
      </w:r>
      <w:r w:rsidR="0091288E" w:rsidRPr="00A94D0C">
        <w:rPr>
          <w:b/>
          <w:sz w:val="28"/>
          <w:szCs w:val="28"/>
          <w:lang w:val="uk-UA"/>
        </w:rPr>
        <w:t xml:space="preserve"> </w:t>
      </w:r>
      <w:r w:rsidR="009A729B" w:rsidRPr="00A94D0C">
        <w:rPr>
          <w:b/>
          <w:sz w:val="28"/>
          <w:szCs w:val="28"/>
          <w:lang w:val="uk-UA"/>
        </w:rPr>
        <w:t>Кузьменко Олена Олексіївна</w:t>
      </w:r>
      <w:r w:rsidR="00EC02AB" w:rsidRPr="00A94D0C">
        <w:rPr>
          <w:b/>
          <w:sz w:val="28"/>
          <w:szCs w:val="28"/>
          <w:lang w:val="uk-UA"/>
        </w:rPr>
        <w:t xml:space="preserve"> – </w:t>
      </w:r>
      <w:r w:rsidR="00F73F98" w:rsidRPr="00A94D0C">
        <w:rPr>
          <w:b/>
          <w:sz w:val="28"/>
          <w:szCs w:val="28"/>
          <w:lang w:val="uk-UA"/>
        </w:rPr>
        <w:t>заступник</w:t>
      </w:r>
      <w:r w:rsidR="009A729B" w:rsidRPr="00A94D0C">
        <w:rPr>
          <w:b/>
          <w:sz w:val="28"/>
          <w:szCs w:val="28"/>
          <w:lang w:val="uk-UA"/>
        </w:rPr>
        <w:t xml:space="preserve"> керуючого справами –</w:t>
      </w:r>
      <w:r w:rsidR="00AA5FBB" w:rsidRPr="00A94D0C">
        <w:rPr>
          <w:b/>
          <w:sz w:val="28"/>
          <w:szCs w:val="28"/>
          <w:lang w:val="uk-UA"/>
        </w:rPr>
        <w:t xml:space="preserve"> </w:t>
      </w:r>
      <w:r w:rsidR="000B4667" w:rsidRPr="00A94D0C">
        <w:rPr>
          <w:b/>
          <w:sz w:val="28"/>
          <w:szCs w:val="28"/>
          <w:lang w:val="uk-UA"/>
        </w:rPr>
        <w:t>н</w:t>
      </w:r>
      <w:r w:rsidR="00EC02AB" w:rsidRPr="00A94D0C">
        <w:rPr>
          <w:b/>
          <w:sz w:val="28"/>
          <w:szCs w:val="28"/>
          <w:lang w:val="uk-UA"/>
        </w:rPr>
        <w:t>ачальник</w:t>
      </w:r>
      <w:r w:rsidRPr="00A94D0C">
        <w:rPr>
          <w:b/>
          <w:sz w:val="28"/>
          <w:szCs w:val="28"/>
          <w:lang w:val="uk-UA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A94D0C">
        <w:rPr>
          <w:b/>
          <w:sz w:val="28"/>
          <w:szCs w:val="28"/>
          <w:lang w:val="uk-UA"/>
        </w:rPr>
        <w:t>.</w:t>
      </w:r>
    </w:p>
    <w:p w:rsidR="00437EE6" w:rsidRPr="00A94D0C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A94D0C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Головуючий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A94D0C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A94D0C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A94D0C">
        <w:rPr>
          <w:b/>
          <w:sz w:val="28"/>
          <w:szCs w:val="28"/>
          <w:lang w:val="uk-UA"/>
        </w:rPr>
        <w:t>СЛУХАЛИ:</w:t>
      </w:r>
      <w:r w:rsidRPr="00A94D0C">
        <w:rPr>
          <w:sz w:val="28"/>
          <w:szCs w:val="28"/>
          <w:lang w:val="uk-UA"/>
        </w:rPr>
        <w:t xml:space="preserve"> </w:t>
      </w:r>
      <w:r w:rsidRPr="00A94D0C">
        <w:rPr>
          <w:b/>
          <w:color w:val="000000"/>
          <w:sz w:val="28"/>
          <w:szCs w:val="28"/>
          <w:u w:val="single"/>
          <w:lang w:val="uk-UA"/>
        </w:rPr>
        <w:t>«</w:t>
      </w:r>
      <w:r w:rsidRPr="00A94D0C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A94D0C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A94D0C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153F74" w:rsidTr="00153F74">
        <w:trPr>
          <w:trHeight w:val="150"/>
        </w:trPr>
        <w:tc>
          <w:tcPr>
            <w:tcW w:w="1101" w:type="dxa"/>
            <w:vMerge w:val="restart"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Pr="008B0D91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Про проєкт рішення «Про передачу матеріальних цінностей»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Pr="00EE3A00" w:rsidRDefault="00153F74" w:rsidP="00153F74">
            <w:pPr>
              <w:jc w:val="both"/>
              <w:rPr>
                <w:b/>
                <w:i/>
                <w:sz w:val="26"/>
                <w:szCs w:val="26"/>
              </w:rPr>
            </w:pPr>
            <w:r w:rsidRPr="00EE3A00">
              <w:rPr>
                <w:b/>
                <w:i/>
                <w:sz w:val="26"/>
                <w:szCs w:val="26"/>
              </w:rPr>
              <w:t>Інформує:</w:t>
            </w:r>
            <w:r>
              <w:rPr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bCs/>
                <w:iCs/>
                <w:sz w:val="26"/>
                <w:szCs w:val="26"/>
              </w:rPr>
              <w:t>заступник</w:t>
            </w:r>
            <w:r>
              <w:rPr>
                <w:bCs/>
                <w:iCs/>
                <w:sz w:val="26"/>
                <w:szCs w:val="26"/>
              </w:rPr>
              <w:t xml:space="preserve"> керуючого справами –</w:t>
            </w:r>
            <w:r w:rsidRPr="000936B9">
              <w:rPr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sz w:val="26"/>
                <w:szCs w:val="26"/>
              </w:rPr>
              <w:t>начальник в</w:t>
            </w:r>
            <w:r w:rsidRPr="001E0B35">
              <w:rPr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 w:val="restart"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Pr="008B0D91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Про проєкт рішення «Про передачу транспортних засобів»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Pr="00EE3A00" w:rsidRDefault="00153F74" w:rsidP="00153F74">
            <w:pPr>
              <w:jc w:val="both"/>
              <w:rPr>
                <w:b/>
                <w:i/>
                <w:sz w:val="26"/>
                <w:szCs w:val="26"/>
              </w:rPr>
            </w:pPr>
            <w:r w:rsidRPr="00EE3A00">
              <w:rPr>
                <w:b/>
                <w:i/>
                <w:sz w:val="26"/>
                <w:szCs w:val="26"/>
              </w:rPr>
              <w:t>Інформує:</w:t>
            </w:r>
            <w:r>
              <w:rPr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bCs/>
                <w:iCs/>
                <w:sz w:val="26"/>
                <w:szCs w:val="26"/>
              </w:rPr>
              <w:t>заступник</w:t>
            </w:r>
            <w:r>
              <w:rPr>
                <w:bCs/>
                <w:iCs/>
                <w:sz w:val="26"/>
                <w:szCs w:val="26"/>
              </w:rPr>
              <w:t xml:space="preserve"> керуючого справами –</w:t>
            </w:r>
            <w:r w:rsidRPr="000936B9">
              <w:rPr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sz w:val="26"/>
                <w:szCs w:val="26"/>
              </w:rPr>
              <w:t>начальник в</w:t>
            </w:r>
            <w:r w:rsidRPr="001E0B35">
              <w:rPr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 w:val="restart"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 проєкт рішення «</w:t>
            </w:r>
            <w:bookmarkStart w:id="1" w:name="_Hlk182315382"/>
            <w:r>
              <w:rPr>
                <w:b/>
                <w:bCs/>
                <w:sz w:val="26"/>
                <w:szCs w:val="26"/>
              </w:rPr>
              <w:t xml:space="preserve">Про передачу майна на вулиці </w:t>
            </w:r>
            <w:r w:rsidRPr="00F42FCF">
              <w:rPr>
                <w:b/>
                <w:bCs/>
                <w:color w:val="000000"/>
                <w:sz w:val="26"/>
                <w:szCs w:val="26"/>
              </w:rPr>
              <w:t>Замков</w:t>
            </w:r>
            <w:r>
              <w:rPr>
                <w:b/>
                <w:bCs/>
                <w:color w:val="000000"/>
                <w:sz w:val="26"/>
                <w:szCs w:val="26"/>
              </w:rPr>
              <w:t>ій</w:t>
            </w:r>
            <w:r w:rsidRPr="00F42FCF">
              <w:rPr>
                <w:b/>
                <w:bCs/>
                <w:color w:val="000000"/>
                <w:sz w:val="26"/>
                <w:szCs w:val="26"/>
              </w:rPr>
              <w:t>, 28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у </w:t>
            </w:r>
            <w:r w:rsidRPr="00F42FCF">
              <w:rPr>
                <w:b/>
                <w:bCs/>
                <w:color w:val="000000"/>
                <w:sz w:val="26"/>
                <w:szCs w:val="26"/>
              </w:rPr>
              <w:lastRenderedPageBreak/>
              <w:t>с</w:t>
            </w:r>
            <w:r>
              <w:rPr>
                <w:b/>
                <w:bCs/>
                <w:color w:val="000000"/>
                <w:sz w:val="26"/>
                <w:szCs w:val="26"/>
              </w:rPr>
              <w:t>елищі</w:t>
            </w:r>
            <w:r w:rsidRPr="00F42FCF">
              <w:rPr>
                <w:b/>
                <w:bCs/>
                <w:color w:val="000000"/>
                <w:sz w:val="26"/>
                <w:szCs w:val="26"/>
              </w:rPr>
              <w:t xml:space="preserve"> Олика</w:t>
            </w:r>
            <w:bookmarkEnd w:id="1"/>
            <w:r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 w:rsidRPr="00EE3A00">
              <w:rPr>
                <w:b/>
                <w:i/>
                <w:sz w:val="26"/>
                <w:szCs w:val="26"/>
              </w:rPr>
              <w:t>Інформує:</w:t>
            </w:r>
            <w:r>
              <w:rPr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bCs/>
                <w:iCs/>
                <w:sz w:val="26"/>
                <w:szCs w:val="26"/>
              </w:rPr>
              <w:t>заступник</w:t>
            </w:r>
            <w:r>
              <w:rPr>
                <w:bCs/>
                <w:iCs/>
                <w:sz w:val="26"/>
                <w:szCs w:val="26"/>
              </w:rPr>
              <w:t xml:space="preserve"> керуючого справами –</w:t>
            </w:r>
            <w:r w:rsidRPr="000936B9">
              <w:rPr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sz w:val="26"/>
                <w:szCs w:val="26"/>
              </w:rPr>
              <w:t>начальник в</w:t>
            </w:r>
            <w:r w:rsidRPr="001E0B35">
              <w:rPr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 w:val="restart"/>
            <w:vAlign w:val="center"/>
          </w:tcPr>
          <w:p w:rsidR="00153F74" w:rsidRPr="004C4412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Pr="004C4412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 w:rsidRPr="004C4412">
              <w:rPr>
                <w:b/>
                <w:iCs/>
                <w:sz w:val="26"/>
                <w:szCs w:val="26"/>
              </w:rPr>
              <w:t>Про проєкт рішення «</w:t>
            </w:r>
            <w:r w:rsidRPr="004C4412">
              <w:rPr>
                <w:b/>
                <w:bCs/>
                <w:sz w:val="26"/>
                <w:szCs w:val="26"/>
              </w:rPr>
              <w:t>Про внесення змін до рішення обласної ради від 21 квітня 2021 року № 5/24 “Про затвердження Переліків першого та другого типів об’єктів оренди спільної власності територіальних громад сіл, селищ, міст області”</w:t>
            </w:r>
            <w:r w:rsidRPr="004C4412">
              <w:rPr>
                <w:b/>
                <w:iCs/>
                <w:sz w:val="26"/>
                <w:szCs w:val="26"/>
              </w:rPr>
              <w:t>»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/>
            <w:vAlign w:val="center"/>
          </w:tcPr>
          <w:p w:rsidR="00153F74" w:rsidRPr="004C4412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Pr="004C4412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 w:rsidRPr="004C4412">
              <w:rPr>
                <w:b/>
                <w:i/>
                <w:sz w:val="26"/>
                <w:szCs w:val="26"/>
              </w:rPr>
              <w:t xml:space="preserve">Інформує: Олена Кузьменко – </w:t>
            </w:r>
            <w:r w:rsidRPr="004C4412">
              <w:rPr>
                <w:bCs/>
                <w:iCs/>
                <w:sz w:val="26"/>
                <w:szCs w:val="26"/>
              </w:rPr>
              <w:t xml:space="preserve">заступник керуючого справами – </w:t>
            </w:r>
            <w:r w:rsidRPr="004C4412">
              <w:rPr>
                <w:sz w:val="26"/>
                <w:szCs w:val="26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 w:val="restart"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Про проєкт рішення «</w:t>
            </w:r>
            <w:bookmarkStart w:id="2" w:name="_Hlk182315402"/>
            <w:r>
              <w:rPr>
                <w:b/>
                <w:iCs/>
                <w:sz w:val="26"/>
                <w:szCs w:val="26"/>
              </w:rPr>
              <w:t>Про надання земельної ділянки у постійне користування  на вул. Назарія Яремчука, 1 у м. Луцьк</w:t>
            </w:r>
            <w:bookmarkEnd w:id="2"/>
            <w:r>
              <w:rPr>
                <w:b/>
                <w:iCs/>
                <w:sz w:val="26"/>
                <w:szCs w:val="26"/>
              </w:rPr>
              <w:t>»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 w:rsidRPr="00EE3A00">
              <w:rPr>
                <w:b/>
                <w:i/>
                <w:sz w:val="26"/>
                <w:szCs w:val="26"/>
              </w:rPr>
              <w:t>Інформує:</w:t>
            </w:r>
            <w:r>
              <w:rPr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bCs/>
                <w:iCs/>
                <w:sz w:val="26"/>
                <w:szCs w:val="26"/>
              </w:rPr>
              <w:t>заступник</w:t>
            </w:r>
            <w:r>
              <w:rPr>
                <w:bCs/>
                <w:iCs/>
                <w:sz w:val="26"/>
                <w:szCs w:val="26"/>
              </w:rPr>
              <w:t xml:space="preserve"> керуючого справами –</w:t>
            </w:r>
            <w:r w:rsidRPr="000936B9">
              <w:rPr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sz w:val="26"/>
                <w:szCs w:val="26"/>
              </w:rPr>
              <w:t>начальник в</w:t>
            </w:r>
            <w:r w:rsidRPr="001E0B35">
              <w:rPr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 w:val="restart"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Про проєкт рішення «</w:t>
            </w:r>
            <w:bookmarkStart w:id="3" w:name="_Hlk182315416"/>
            <w:r>
              <w:rPr>
                <w:b/>
                <w:iCs/>
                <w:sz w:val="26"/>
                <w:szCs w:val="26"/>
              </w:rPr>
              <w:t>Про надання дозволу на виготовлення технічної документації із землеустрою щодо поділу земельної ділянки на вул. Назарія Яремчука, 1 у м. Луцьк</w:t>
            </w:r>
            <w:bookmarkEnd w:id="3"/>
            <w:r>
              <w:rPr>
                <w:b/>
                <w:iCs/>
                <w:sz w:val="26"/>
                <w:szCs w:val="26"/>
              </w:rPr>
              <w:t>»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 w:rsidRPr="00EE3A00">
              <w:rPr>
                <w:b/>
                <w:i/>
                <w:sz w:val="26"/>
                <w:szCs w:val="26"/>
              </w:rPr>
              <w:t>Інформує:</w:t>
            </w:r>
            <w:r>
              <w:rPr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bCs/>
                <w:iCs/>
                <w:sz w:val="26"/>
                <w:szCs w:val="26"/>
              </w:rPr>
              <w:t>заступник</w:t>
            </w:r>
            <w:r>
              <w:rPr>
                <w:bCs/>
                <w:iCs/>
                <w:sz w:val="26"/>
                <w:szCs w:val="26"/>
              </w:rPr>
              <w:t xml:space="preserve"> керуючого справами –</w:t>
            </w:r>
            <w:r w:rsidRPr="000936B9">
              <w:rPr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sz w:val="26"/>
                <w:szCs w:val="26"/>
              </w:rPr>
              <w:t>начальник в</w:t>
            </w:r>
            <w:r w:rsidRPr="001E0B35">
              <w:rPr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 w:val="restart"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Pr="004C4412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Про проєкт рішення «Про затвердження розпоряджень»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 w:rsidRPr="00EE3A00">
              <w:rPr>
                <w:b/>
                <w:i/>
                <w:sz w:val="26"/>
                <w:szCs w:val="26"/>
              </w:rPr>
              <w:t>Інформує:</w:t>
            </w:r>
            <w:r>
              <w:rPr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bCs/>
                <w:iCs/>
                <w:sz w:val="26"/>
                <w:szCs w:val="26"/>
              </w:rPr>
              <w:t>заступник</w:t>
            </w:r>
            <w:r>
              <w:rPr>
                <w:bCs/>
                <w:iCs/>
                <w:sz w:val="26"/>
                <w:szCs w:val="26"/>
              </w:rPr>
              <w:t xml:space="preserve"> керуючого справами –</w:t>
            </w:r>
            <w:r w:rsidRPr="000936B9">
              <w:rPr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sz w:val="26"/>
                <w:szCs w:val="26"/>
              </w:rPr>
              <w:t>начальник в</w:t>
            </w:r>
            <w:r w:rsidRPr="001E0B35">
              <w:rPr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 w:val="restart"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Про затвердження протоколу про результати електронного аукціону </w:t>
            </w:r>
            <w:r w:rsidRPr="004C4412">
              <w:rPr>
                <w:b/>
                <w:iCs/>
                <w:sz w:val="26"/>
                <w:szCs w:val="26"/>
              </w:rPr>
              <w:t>№</w:t>
            </w:r>
            <w:r>
              <w:rPr>
                <w:b/>
                <w:iCs/>
                <w:sz w:val="26"/>
                <w:szCs w:val="26"/>
              </w:rPr>
              <w:t> </w:t>
            </w:r>
            <w:r w:rsidRPr="004C4412">
              <w:rPr>
                <w:b/>
                <w:iCs/>
                <w:sz w:val="26"/>
                <w:szCs w:val="26"/>
              </w:rPr>
              <w:t>SPE001-UA-20241029-60953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Merge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 w:rsidRPr="00EE3A00">
              <w:rPr>
                <w:b/>
                <w:i/>
                <w:sz w:val="26"/>
                <w:szCs w:val="26"/>
              </w:rPr>
              <w:t>Інформує:</w:t>
            </w:r>
            <w:r>
              <w:rPr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bCs/>
                <w:iCs/>
                <w:sz w:val="26"/>
                <w:szCs w:val="26"/>
              </w:rPr>
              <w:t>заступник</w:t>
            </w:r>
            <w:r>
              <w:rPr>
                <w:bCs/>
                <w:iCs/>
                <w:sz w:val="26"/>
                <w:szCs w:val="26"/>
              </w:rPr>
              <w:t xml:space="preserve"> керуючого справами –</w:t>
            </w:r>
            <w:r w:rsidRPr="000936B9">
              <w:rPr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sz w:val="26"/>
                <w:szCs w:val="26"/>
              </w:rPr>
              <w:t>начальник в</w:t>
            </w:r>
            <w:r w:rsidRPr="001E0B35">
              <w:rPr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53F74" w:rsidTr="00153F74">
        <w:trPr>
          <w:trHeight w:val="150"/>
        </w:trPr>
        <w:tc>
          <w:tcPr>
            <w:tcW w:w="1101" w:type="dxa"/>
            <w:vAlign w:val="center"/>
          </w:tcPr>
          <w:p w:rsidR="00153F74" w:rsidRPr="00D03A61" w:rsidRDefault="00153F74" w:rsidP="00153F7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153F74" w:rsidRDefault="00153F74" w:rsidP="00153F74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Різне</w:t>
            </w:r>
          </w:p>
        </w:tc>
      </w:tr>
    </w:tbl>
    <w:p w:rsidR="00721F4C" w:rsidRPr="00A94D0C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AF3AD4" w:rsidRPr="00A94D0C" w:rsidRDefault="00AF3AD4" w:rsidP="00544D6D">
      <w:pPr>
        <w:jc w:val="both"/>
        <w:rPr>
          <w:b/>
          <w:sz w:val="28"/>
          <w:szCs w:val="28"/>
          <w:lang w:val="uk-UA"/>
        </w:rPr>
      </w:pPr>
    </w:p>
    <w:p w:rsidR="00B20011" w:rsidRPr="00A94D0C" w:rsidRDefault="00BB5093" w:rsidP="00544D6D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підтримати запропонований порядок денний засідання постійної комісії з питань використання майна спільної власності територіальних громад, сіл, селищ, міст області</w:t>
      </w:r>
    </w:p>
    <w:p w:rsidR="00BB5093" w:rsidRPr="00A94D0C" w:rsidRDefault="00BB5093" w:rsidP="00544D6D">
      <w:pPr>
        <w:jc w:val="both"/>
        <w:rPr>
          <w:b/>
          <w:sz w:val="28"/>
          <w:szCs w:val="28"/>
          <w:lang w:val="uk-UA"/>
        </w:rPr>
      </w:pPr>
    </w:p>
    <w:p w:rsidR="00544D6D" w:rsidRPr="00A94D0C" w:rsidRDefault="00544D6D" w:rsidP="00544D6D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4</w:t>
      </w:r>
    </w:p>
    <w:p w:rsidR="00544D6D" w:rsidRPr="00A94D0C" w:rsidRDefault="00544D6D" w:rsidP="00544D6D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544D6D" w:rsidRPr="00A94D0C" w:rsidRDefault="00544D6D" w:rsidP="00544D6D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lastRenderedPageBreak/>
        <w:t>Утрималось: 0</w:t>
      </w:r>
    </w:p>
    <w:p w:rsidR="00544D6D" w:rsidRPr="00A94D0C" w:rsidRDefault="00544D6D" w:rsidP="00544D6D">
      <w:pPr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544D6D" w:rsidRPr="00A94D0C" w:rsidRDefault="00544D6D" w:rsidP="00437EE6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B4667" w:rsidRPr="00153F74" w:rsidTr="00E47BA2">
        <w:tc>
          <w:tcPr>
            <w:tcW w:w="4361" w:type="dxa"/>
          </w:tcPr>
          <w:p w:rsidR="000B4667" w:rsidRPr="00153F74" w:rsidRDefault="000B4667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B4667" w:rsidRPr="00153F74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153F74" w:rsidTr="00E47BA2">
        <w:tc>
          <w:tcPr>
            <w:tcW w:w="4361" w:type="dxa"/>
          </w:tcPr>
          <w:p w:rsidR="0088241F" w:rsidRPr="00153F74" w:rsidRDefault="0088241F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8241F" w:rsidRPr="00153F74" w:rsidRDefault="0088241F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153F74" w:rsidTr="00E47BA2">
        <w:tc>
          <w:tcPr>
            <w:tcW w:w="4361" w:type="dxa"/>
          </w:tcPr>
          <w:p w:rsidR="0088241F" w:rsidRPr="00153F74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88241F" w:rsidRPr="00153F74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153F74" w:rsidTr="00E47BA2">
        <w:tc>
          <w:tcPr>
            <w:tcW w:w="4361" w:type="dxa"/>
          </w:tcPr>
          <w:p w:rsidR="000B4667" w:rsidRPr="00153F74" w:rsidRDefault="0088241F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0B4667" w:rsidRPr="00153F74" w:rsidRDefault="000B4667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E74C7" w:rsidRPr="00A94D0C" w:rsidRDefault="000E74C7" w:rsidP="004E2B13">
      <w:pPr>
        <w:jc w:val="both"/>
        <w:rPr>
          <w:sz w:val="28"/>
          <w:szCs w:val="28"/>
          <w:lang w:val="uk-UA"/>
        </w:rPr>
      </w:pPr>
    </w:p>
    <w:p w:rsidR="0080109E" w:rsidRPr="00A94D0C" w:rsidRDefault="0080109E" w:rsidP="004E2B13">
      <w:pPr>
        <w:jc w:val="both"/>
        <w:rPr>
          <w:sz w:val="28"/>
          <w:szCs w:val="28"/>
          <w:lang w:val="uk-UA"/>
        </w:rPr>
      </w:pPr>
    </w:p>
    <w:p w:rsidR="003611AB" w:rsidRPr="00A94D0C" w:rsidRDefault="00437EE6" w:rsidP="003611AB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>СЛУХАЛИ:</w:t>
      </w:r>
      <w:r w:rsidR="009F58BE" w:rsidRPr="00A94D0C">
        <w:rPr>
          <w:b/>
          <w:sz w:val="28"/>
          <w:szCs w:val="28"/>
          <w:lang w:val="uk-UA"/>
        </w:rPr>
        <w:t xml:space="preserve"> </w:t>
      </w:r>
      <w:r w:rsidR="00EC02AB" w:rsidRPr="00A94D0C">
        <w:rPr>
          <w:b/>
          <w:sz w:val="28"/>
          <w:szCs w:val="28"/>
          <w:u w:val="single"/>
          <w:lang w:val="uk-UA"/>
        </w:rPr>
        <w:t>1</w:t>
      </w:r>
      <w:r w:rsidR="00AE055A"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88241F" w:rsidRPr="00A94D0C">
        <w:rPr>
          <w:b/>
          <w:iCs/>
          <w:sz w:val="28"/>
          <w:szCs w:val="28"/>
          <w:u w:val="single"/>
          <w:lang w:val="uk-UA"/>
        </w:rPr>
        <w:t xml:space="preserve">Про </w:t>
      </w:r>
      <w:r w:rsidR="00D078F2" w:rsidRPr="00A94D0C">
        <w:rPr>
          <w:b/>
          <w:iCs/>
          <w:sz w:val="28"/>
          <w:szCs w:val="28"/>
          <w:u w:val="single"/>
          <w:lang w:val="uk-UA"/>
        </w:rPr>
        <w:t>проєкт рішення «Про передачу матеріальних цінностей»</w:t>
      </w:r>
    </w:p>
    <w:p w:rsidR="002B0BF5" w:rsidRPr="00A94D0C" w:rsidRDefault="002B0BF5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A94D0C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A94D0C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</w:t>
      </w:r>
      <w:r w:rsidR="00725D21" w:rsidRPr="00A94D0C">
        <w:rPr>
          <w:b/>
          <w:sz w:val="28"/>
          <w:szCs w:val="28"/>
          <w:lang w:val="uk-UA"/>
        </w:rPr>
        <w:t>А</w:t>
      </w:r>
      <w:r w:rsidRPr="00A94D0C">
        <w:rPr>
          <w:b/>
          <w:sz w:val="28"/>
          <w:szCs w:val="28"/>
          <w:lang w:val="uk-UA"/>
        </w:rPr>
        <w:t>:</w:t>
      </w:r>
    </w:p>
    <w:p w:rsidR="004D7176" w:rsidRPr="00A94D0C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078F2" w:rsidRPr="00A94D0C" w:rsidRDefault="00216043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Олена Кузьменко</w:t>
      </w:r>
      <w:r w:rsidR="00EC02AB" w:rsidRPr="00A94D0C">
        <w:rPr>
          <w:b/>
          <w:sz w:val="28"/>
          <w:szCs w:val="28"/>
          <w:lang w:val="uk-UA"/>
        </w:rPr>
        <w:t xml:space="preserve"> </w:t>
      </w:r>
      <w:r w:rsidR="00F9570F" w:rsidRPr="00A94D0C">
        <w:rPr>
          <w:bCs/>
          <w:sz w:val="28"/>
          <w:szCs w:val="28"/>
          <w:lang w:val="uk-UA"/>
        </w:rPr>
        <w:t xml:space="preserve">про </w:t>
      </w:r>
      <w:r w:rsidR="00D078F2" w:rsidRPr="00A94D0C">
        <w:rPr>
          <w:sz w:val="28"/>
          <w:szCs w:val="28"/>
          <w:lang w:val="uk-UA"/>
        </w:rPr>
        <w:t>передачу з балансу: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B251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підприємства</w:t>
      </w:r>
      <w:r w:rsidRPr="00944DF3">
        <w:rPr>
          <w:sz w:val="28"/>
          <w:szCs w:val="28"/>
          <w:lang w:val="uk-UA"/>
        </w:rPr>
        <w:t xml:space="preserve"> </w:t>
      </w:r>
      <w:r w:rsidRPr="00CF454C">
        <w:rPr>
          <w:sz w:val="28"/>
          <w:szCs w:val="28"/>
          <w:lang w:val="uk-UA"/>
        </w:rPr>
        <w:t>«Волинське обласне те</w:t>
      </w:r>
      <w:r>
        <w:rPr>
          <w:sz w:val="28"/>
          <w:szCs w:val="28"/>
          <w:lang w:val="uk-UA"/>
        </w:rPr>
        <w:t xml:space="preserve">риторіальне медичне об’єднання </w:t>
      </w:r>
      <w:r w:rsidRPr="00CF454C">
        <w:rPr>
          <w:sz w:val="28"/>
          <w:szCs w:val="28"/>
          <w:lang w:val="uk-UA"/>
        </w:rPr>
        <w:t>захисту материнства і дитинства»</w:t>
      </w:r>
      <w:r>
        <w:rPr>
          <w:sz w:val="28"/>
          <w:szCs w:val="28"/>
          <w:lang w:val="uk-UA"/>
        </w:rPr>
        <w:t xml:space="preserve"> </w:t>
      </w:r>
      <w:r w:rsidRPr="00944DF3">
        <w:rPr>
          <w:sz w:val="28"/>
          <w:szCs w:val="28"/>
          <w:lang w:val="uk-UA"/>
        </w:rPr>
        <w:t>Волинської обласної ради</w:t>
      </w:r>
      <w:r>
        <w:rPr>
          <w:sz w:val="28"/>
          <w:szCs w:val="28"/>
          <w:lang w:val="uk-UA"/>
        </w:rPr>
        <w:t xml:space="preserve"> на баланс комунального закладу вищої освіти «Волинський медичний інститут» </w:t>
      </w:r>
      <w:r w:rsidRPr="00944DF3">
        <w:rPr>
          <w:sz w:val="28"/>
          <w:szCs w:val="28"/>
          <w:lang w:val="uk-UA"/>
        </w:rPr>
        <w:t>Волинської обласної ради</w:t>
      </w:r>
      <w:r>
        <w:rPr>
          <w:sz w:val="28"/>
          <w:szCs w:val="28"/>
          <w:lang w:val="uk-UA"/>
        </w:rPr>
        <w:t xml:space="preserve"> стола гінекологічного для огляду та пологів;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комунального підприємства</w:t>
      </w:r>
      <w:r w:rsidRPr="00944DF3">
        <w:rPr>
          <w:sz w:val="28"/>
          <w:szCs w:val="28"/>
          <w:lang w:val="uk-UA"/>
        </w:rPr>
        <w:t xml:space="preserve"> «Волинськ</w:t>
      </w:r>
      <w:r>
        <w:rPr>
          <w:sz w:val="28"/>
          <w:szCs w:val="28"/>
          <w:lang w:val="uk-UA"/>
        </w:rPr>
        <w:t>а обласна клінічна лікарня</w:t>
      </w:r>
      <w:r w:rsidRPr="00944DF3">
        <w:rPr>
          <w:sz w:val="28"/>
          <w:szCs w:val="28"/>
          <w:lang w:val="uk-UA"/>
        </w:rPr>
        <w:t>» Волинської обласної ради</w:t>
      </w:r>
      <w:r>
        <w:rPr>
          <w:sz w:val="28"/>
          <w:szCs w:val="28"/>
          <w:lang w:val="uk-UA"/>
        </w:rPr>
        <w:t xml:space="preserve"> лікарського засобу </w:t>
      </w:r>
      <w:r w:rsidRPr="00CF454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мсеф 1000 мг,</w:t>
      </w:r>
      <w:r w:rsidRPr="00CF454C">
        <w:rPr>
          <w:sz w:val="28"/>
          <w:szCs w:val="28"/>
          <w:lang w:val="uk-UA"/>
        </w:rPr>
        <w:t xml:space="preserve"> порошк</w:t>
      </w:r>
      <w:r>
        <w:rPr>
          <w:sz w:val="28"/>
          <w:szCs w:val="28"/>
          <w:lang w:val="uk-UA"/>
        </w:rPr>
        <w:t>у</w:t>
      </w:r>
      <w:r w:rsidRPr="00CF454C">
        <w:rPr>
          <w:sz w:val="28"/>
          <w:szCs w:val="28"/>
          <w:lang w:val="uk-UA"/>
        </w:rPr>
        <w:t xml:space="preserve"> для розчину </w:t>
      </w:r>
      <w:r>
        <w:rPr>
          <w:sz w:val="28"/>
          <w:szCs w:val="28"/>
          <w:lang w:val="uk-UA"/>
        </w:rPr>
        <w:t xml:space="preserve">для </w:t>
      </w:r>
      <w:r w:rsidRPr="00CF454C">
        <w:rPr>
          <w:sz w:val="28"/>
          <w:szCs w:val="28"/>
          <w:lang w:val="uk-UA"/>
        </w:rPr>
        <w:t>ін’єкцій</w:t>
      </w:r>
      <w:r>
        <w:rPr>
          <w:sz w:val="28"/>
          <w:szCs w:val="28"/>
          <w:lang w:val="uk-UA"/>
        </w:rPr>
        <w:t>,</w:t>
      </w:r>
      <w:r w:rsidRPr="00CF4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баланс: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комунального некомерційного підприємства</w:t>
      </w:r>
      <w:r w:rsidRPr="00944D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«Любомльське територіальне</w:t>
      </w:r>
      <w:r>
        <w:rPr>
          <w:sz w:val="28"/>
          <w:szCs w:val="28"/>
          <w:lang w:val="uk-UA"/>
        </w:rPr>
        <w:t xml:space="preserve"> медичне</w:t>
      </w:r>
      <w:r>
        <w:rPr>
          <w:sz w:val="28"/>
          <w:szCs w:val="28"/>
        </w:rPr>
        <w:t xml:space="preserve"> об’єднання»</w:t>
      </w:r>
      <w:r>
        <w:rPr>
          <w:sz w:val="28"/>
          <w:szCs w:val="28"/>
          <w:lang w:val="uk-UA"/>
        </w:rPr>
        <w:t xml:space="preserve"> Любомльської міської ради у кількості</w:t>
      </w:r>
      <w:r>
        <w:rPr>
          <w:sz w:val="28"/>
          <w:szCs w:val="28"/>
          <w:lang w:val="uk-UA"/>
        </w:rPr>
        <w:br/>
        <w:t>600 фл.;</w:t>
      </w:r>
    </w:p>
    <w:p w:rsidR="00153F74" w:rsidRPr="007A6632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C53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підприємства «</w:t>
      </w:r>
      <w:r w:rsidRPr="002C53A6">
        <w:rPr>
          <w:sz w:val="28"/>
          <w:szCs w:val="28"/>
          <w:lang w:val="uk-UA"/>
        </w:rPr>
        <w:t>Рожищенська багатопрофільна лікарня»</w:t>
      </w:r>
      <w:r>
        <w:rPr>
          <w:sz w:val="28"/>
          <w:szCs w:val="28"/>
          <w:lang w:val="uk-UA"/>
        </w:rPr>
        <w:t xml:space="preserve"> </w:t>
      </w:r>
      <w:r w:rsidRPr="002C53A6">
        <w:rPr>
          <w:sz w:val="28"/>
          <w:szCs w:val="28"/>
          <w:lang w:val="uk-UA"/>
        </w:rPr>
        <w:t>Рожищенськ</w:t>
      </w:r>
      <w:r>
        <w:rPr>
          <w:sz w:val="28"/>
          <w:szCs w:val="28"/>
          <w:lang w:val="uk-UA"/>
        </w:rPr>
        <w:t>ої міської ради у кількості 200 фл.;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 w:rsidRPr="001863ED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комунального некомерційного підприємства</w:t>
      </w:r>
      <w:r w:rsidRPr="00944DF3">
        <w:rPr>
          <w:sz w:val="28"/>
          <w:szCs w:val="28"/>
          <w:lang w:val="uk-UA"/>
        </w:rPr>
        <w:t xml:space="preserve"> </w:t>
      </w:r>
      <w:r w:rsidRPr="001863ED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Старовижів</w:t>
      </w:r>
      <w:r w:rsidRPr="002C53A6">
        <w:rPr>
          <w:sz w:val="28"/>
          <w:szCs w:val="28"/>
          <w:lang w:val="uk-UA"/>
        </w:rPr>
        <w:t>ська багатопрофільна лікарня</w:t>
      </w:r>
      <w:r w:rsidRPr="001863ED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Старовижівської селищної ради у кількості 100 фл.;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комунального некомерційного підприємства</w:t>
      </w:r>
      <w:r w:rsidRPr="00944DF3">
        <w:rPr>
          <w:sz w:val="28"/>
          <w:szCs w:val="28"/>
          <w:lang w:val="uk-UA"/>
        </w:rPr>
        <w:t xml:space="preserve"> </w:t>
      </w:r>
      <w:r w:rsidRPr="001863ED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Маневиць</w:t>
      </w:r>
      <w:r w:rsidRPr="002C53A6">
        <w:rPr>
          <w:sz w:val="28"/>
          <w:szCs w:val="28"/>
          <w:lang w:val="uk-UA"/>
        </w:rPr>
        <w:t>ка багатопрофільна лікарня</w:t>
      </w:r>
      <w:r w:rsidRPr="001863ED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Маневицької селищної ради у кількості 300 фл.;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комунального некомерційного підприємства</w:t>
      </w:r>
      <w:r w:rsidRPr="00944DF3">
        <w:rPr>
          <w:sz w:val="28"/>
          <w:szCs w:val="28"/>
          <w:lang w:val="uk-UA"/>
        </w:rPr>
        <w:t xml:space="preserve"> </w:t>
      </w:r>
      <w:r w:rsidRPr="001863ED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Камінь-Каширська центральна районна лікарня</w:t>
      </w:r>
      <w:r w:rsidRPr="001863E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Камінь-Каширської міської ради Волинської області у кількості 500 фл.;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 w:rsidRPr="00175523">
        <w:rPr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>комунального підприємства</w:t>
      </w:r>
      <w:r w:rsidRPr="00944DF3">
        <w:rPr>
          <w:sz w:val="28"/>
          <w:szCs w:val="28"/>
          <w:lang w:val="uk-UA"/>
        </w:rPr>
        <w:t xml:space="preserve"> «Волинськ</w:t>
      </w:r>
      <w:r>
        <w:rPr>
          <w:sz w:val="28"/>
          <w:szCs w:val="28"/>
          <w:lang w:val="uk-UA"/>
        </w:rPr>
        <w:t>ий обласний госпіталь ветеранів війни</w:t>
      </w:r>
      <w:r w:rsidRPr="00944DF3">
        <w:rPr>
          <w:sz w:val="28"/>
          <w:szCs w:val="28"/>
          <w:lang w:val="uk-UA"/>
        </w:rPr>
        <w:t>» Волинської обласної ради</w:t>
      </w:r>
      <w:r>
        <w:rPr>
          <w:sz w:val="28"/>
          <w:szCs w:val="28"/>
          <w:lang w:val="uk-UA"/>
        </w:rPr>
        <w:t xml:space="preserve"> на баланс комунального підприємства</w:t>
      </w:r>
      <w:r w:rsidRPr="00944DF3">
        <w:rPr>
          <w:sz w:val="28"/>
          <w:szCs w:val="28"/>
          <w:lang w:val="uk-UA"/>
        </w:rPr>
        <w:t xml:space="preserve"> «Волинськ</w:t>
      </w:r>
      <w:r>
        <w:rPr>
          <w:sz w:val="28"/>
          <w:szCs w:val="28"/>
          <w:lang w:val="uk-UA"/>
        </w:rPr>
        <w:t>а обласна інфекційна лікарня»</w:t>
      </w:r>
      <w:r w:rsidRPr="00944DF3">
        <w:rPr>
          <w:sz w:val="28"/>
          <w:szCs w:val="28"/>
          <w:lang w:val="uk-UA"/>
        </w:rPr>
        <w:t xml:space="preserve"> Волинської обласної ради</w:t>
      </w:r>
      <w:r>
        <w:rPr>
          <w:sz w:val="28"/>
          <w:szCs w:val="28"/>
          <w:lang w:val="uk-UA"/>
        </w:rPr>
        <w:t xml:space="preserve"> лікарського засобу </w:t>
      </w:r>
      <w:r w:rsidRPr="00CF454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мсеф 1000 мг,</w:t>
      </w:r>
      <w:r w:rsidRPr="00CF454C">
        <w:rPr>
          <w:sz w:val="28"/>
          <w:szCs w:val="28"/>
          <w:lang w:val="uk-UA"/>
        </w:rPr>
        <w:t xml:space="preserve"> порошк</w:t>
      </w:r>
      <w:r>
        <w:rPr>
          <w:sz w:val="28"/>
          <w:szCs w:val="28"/>
          <w:lang w:val="uk-UA"/>
        </w:rPr>
        <w:t>у</w:t>
      </w:r>
      <w:r w:rsidRPr="00CF454C">
        <w:rPr>
          <w:sz w:val="28"/>
          <w:szCs w:val="28"/>
          <w:lang w:val="uk-UA"/>
        </w:rPr>
        <w:t xml:space="preserve"> для розчину</w:t>
      </w:r>
      <w:r>
        <w:rPr>
          <w:sz w:val="28"/>
          <w:szCs w:val="28"/>
          <w:lang w:val="uk-UA"/>
        </w:rPr>
        <w:t xml:space="preserve"> для</w:t>
      </w:r>
      <w:r w:rsidRPr="00CF454C">
        <w:rPr>
          <w:sz w:val="28"/>
          <w:szCs w:val="28"/>
          <w:lang w:val="uk-UA"/>
        </w:rPr>
        <w:t xml:space="preserve"> ін’єкцій</w:t>
      </w:r>
      <w:r>
        <w:rPr>
          <w:sz w:val="28"/>
          <w:szCs w:val="28"/>
          <w:lang w:val="uk-UA"/>
        </w:rPr>
        <w:t>, у кількості 50 фл.;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Люблинецького ліцею </w:t>
      </w:r>
      <w:r w:rsidRPr="00944DF3">
        <w:rPr>
          <w:sz w:val="28"/>
          <w:szCs w:val="28"/>
          <w:lang w:val="uk-UA"/>
        </w:rPr>
        <w:t>Волинської обласної ради</w:t>
      </w:r>
      <w:r>
        <w:rPr>
          <w:sz w:val="28"/>
          <w:szCs w:val="28"/>
          <w:lang w:val="uk-UA"/>
        </w:rPr>
        <w:t xml:space="preserve"> на баланс: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комунального підприємства</w:t>
      </w:r>
      <w:r w:rsidRPr="00944DF3">
        <w:rPr>
          <w:sz w:val="28"/>
          <w:szCs w:val="28"/>
          <w:lang w:val="uk-UA"/>
        </w:rPr>
        <w:t xml:space="preserve"> «Волинськ</w:t>
      </w:r>
      <w:r>
        <w:rPr>
          <w:sz w:val="28"/>
          <w:szCs w:val="28"/>
          <w:lang w:val="uk-UA"/>
        </w:rPr>
        <w:t>а обласна психіатрична лікарня</w:t>
      </w:r>
      <w:r>
        <w:rPr>
          <w:sz w:val="28"/>
          <w:szCs w:val="28"/>
          <w:lang w:val="uk-UA"/>
        </w:rPr>
        <w:br/>
        <w:t>м. Луцька</w:t>
      </w:r>
      <w:r w:rsidRPr="00944DF3">
        <w:rPr>
          <w:sz w:val="28"/>
          <w:szCs w:val="28"/>
          <w:lang w:val="uk-UA"/>
        </w:rPr>
        <w:t>» Волинської обласної ради</w:t>
      </w:r>
      <w:r>
        <w:rPr>
          <w:sz w:val="28"/>
          <w:szCs w:val="28"/>
          <w:lang w:val="uk-UA"/>
        </w:rPr>
        <w:t xml:space="preserve"> олії у кількості 207 кг та борошна у кількості 850 кг;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Волинського обласного притулку для дітей, </w:t>
      </w:r>
      <w:r w:rsidRPr="001B0F85">
        <w:rPr>
          <w:sz w:val="28"/>
          <w:szCs w:val="28"/>
          <w:lang w:val="uk-UA"/>
        </w:rPr>
        <w:t>Затурцівської спеціальної школи «Центр освіти» Волинської обласної ради</w:t>
      </w:r>
      <w:r>
        <w:rPr>
          <w:sz w:val="28"/>
          <w:szCs w:val="28"/>
          <w:lang w:val="uk-UA"/>
        </w:rPr>
        <w:t>, Заболоттівської</w:t>
      </w:r>
      <w:r w:rsidRPr="007A6632">
        <w:rPr>
          <w:sz w:val="28"/>
          <w:szCs w:val="28"/>
          <w:lang w:val="uk-UA"/>
        </w:rPr>
        <w:t xml:space="preserve"> спеціа</w:t>
      </w:r>
      <w:r>
        <w:rPr>
          <w:sz w:val="28"/>
          <w:szCs w:val="28"/>
          <w:lang w:val="uk-UA"/>
        </w:rPr>
        <w:t>льної школи</w:t>
      </w:r>
      <w:r w:rsidRPr="007A6632">
        <w:rPr>
          <w:sz w:val="28"/>
          <w:szCs w:val="28"/>
          <w:lang w:val="uk-UA"/>
        </w:rPr>
        <w:t xml:space="preserve"> Волинської обласної ради</w:t>
      </w:r>
      <w:r>
        <w:rPr>
          <w:sz w:val="28"/>
          <w:szCs w:val="28"/>
          <w:lang w:val="uk-UA"/>
        </w:rPr>
        <w:t>, Рожищенського навчально-реабілітаційного</w:t>
      </w:r>
      <w:r w:rsidRPr="007A6632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7A6632">
        <w:rPr>
          <w:sz w:val="28"/>
          <w:szCs w:val="28"/>
          <w:lang w:val="uk-UA"/>
        </w:rPr>
        <w:t xml:space="preserve"> Волинської обласної ради</w:t>
      </w:r>
      <w:r>
        <w:rPr>
          <w:sz w:val="28"/>
          <w:szCs w:val="28"/>
          <w:lang w:val="uk-UA"/>
        </w:rPr>
        <w:t xml:space="preserve"> майна, згідно з додатком 1 до проєкту рішення;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Заболоттівської</w:t>
      </w:r>
      <w:r w:rsidRPr="007A6632">
        <w:rPr>
          <w:sz w:val="28"/>
          <w:szCs w:val="28"/>
          <w:lang w:val="uk-UA"/>
        </w:rPr>
        <w:t xml:space="preserve"> спеціа</w:t>
      </w:r>
      <w:r>
        <w:rPr>
          <w:sz w:val="28"/>
          <w:szCs w:val="28"/>
          <w:lang w:val="uk-UA"/>
        </w:rPr>
        <w:t>льної школи</w:t>
      </w:r>
      <w:r w:rsidRPr="007A6632">
        <w:rPr>
          <w:sz w:val="28"/>
          <w:szCs w:val="28"/>
          <w:lang w:val="uk-UA"/>
        </w:rPr>
        <w:t xml:space="preserve"> Волинської обласної ради</w:t>
      </w:r>
      <w:r>
        <w:rPr>
          <w:sz w:val="28"/>
          <w:szCs w:val="28"/>
          <w:lang w:val="uk-UA"/>
        </w:rPr>
        <w:t xml:space="preserve"> на баланс: Рожищенського навчально-реабілітаційного</w:t>
      </w:r>
      <w:r w:rsidRPr="007A6632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7A6632">
        <w:rPr>
          <w:sz w:val="28"/>
          <w:szCs w:val="28"/>
          <w:lang w:val="uk-UA"/>
        </w:rPr>
        <w:t xml:space="preserve"> Волинської обласної ради</w:t>
      </w:r>
      <w:r>
        <w:rPr>
          <w:sz w:val="28"/>
          <w:szCs w:val="28"/>
          <w:lang w:val="uk-UA"/>
        </w:rPr>
        <w:t xml:space="preserve">, комунального закладу професійної освіти «Нововолинський центр професійної освіти» </w:t>
      </w:r>
      <w:r w:rsidRPr="007A6632">
        <w:rPr>
          <w:sz w:val="28"/>
          <w:szCs w:val="28"/>
          <w:lang w:val="uk-UA"/>
        </w:rPr>
        <w:t>Волинської обласної ради</w:t>
      </w:r>
      <w:r>
        <w:rPr>
          <w:sz w:val="28"/>
          <w:szCs w:val="28"/>
          <w:lang w:val="uk-UA"/>
        </w:rPr>
        <w:t xml:space="preserve">, Волинського обласного еколого-натуралістичного центру </w:t>
      </w:r>
      <w:r w:rsidRPr="007A6632">
        <w:rPr>
          <w:sz w:val="28"/>
          <w:szCs w:val="28"/>
          <w:lang w:val="uk-UA"/>
        </w:rPr>
        <w:t>Волинської обласної ради</w:t>
      </w:r>
      <w:r>
        <w:rPr>
          <w:sz w:val="28"/>
          <w:szCs w:val="28"/>
          <w:lang w:val="uk-UA"/>
        </w:rPr>
        <w:t xml:space="preserve">, </w:t>
      </w:r>
      <w:r w:rsidRPr="007A6632">
        <w:rPr>
          <w:sz w:val="28"/>
          <w:szCs w:val="28"/>
          <w:lang w:val="uk-UA"/>
        </w:rPr>
        <w:t xml:space="preserve">Волинської </w:t>
      </w:r>
      <w:r>
        <w:rPr>
          <w:sz w:val="28"/>
          <w:szCs w:val="28"/>
          <w:lang w:val="uk-UA"/>
        </w:rPr>
        <w:t>державної обласної</w:t>
      </w:r>
      <w:r w:rsidRPr="007A66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універсальної наукової бібліотеки імені Олени Пчілки, </w:t>
      </w:r>
      <w:r w:rsidRPr="00F90EAD">
        <w:rPr>
          <w:sz w:val="28"/>
          <w:szCs w:val="28"/>
          <w:lang w:val="uk-UA"/>
        </w:rPr>
        <w:t>комунального закладу вищої освіти «Луцький педагогічний коледж» Волинської обласної ради</w:t>
      </w:r>
      <w:r>
        <w:rPr>
          <w:sz w:val="28"/>
          <w:szCs w:val="28"/>
          <w:lang w:val="uk-UA"/>
        </w:rPr>
        <w:t>, комунального підприємства</w:t>
      </w:r>
      <w:r w:rsidRPr="00944DF3">
        <w:rPr>
          <w:sz w:val="28"/>
          <w:szCs w:val="28"/>
          <w:lang w:val="uk-UA"/>
        </w:rPr>
        <w:t xml:space="preserve"> «Волинськ</w:t>
      </w:r>
      <w:r>
        <w:rPr>
          <w:sz w:val="28"/>
          <w:szCs w:val="28"/>
          <w:lang w:val="uk-UA"/>
        </w:rPr>
        <w:t>а обласна клінічна лікарня</w:t>
      </w:r>
      <w:r w:rsidRPr="00944DF3">
        <w:rPr>
          <w:sz w:val="28"/>
          <w:szCs w:val="28"/>
          <w:lang w:val="uk-UA"/>
        </w:rPr>
        <w:t xml:space="preserve">» Волинської обласної ради </w:t>
      </w:r>
      <w:r>
        <w:rPr>
          <w:sz w:val="28"/>
          <w:szCs w:val="28"/>
          <w:lang w:val="uk-UA"/>
        </w:rPr>
        <w:t>майна, згідно з додатком 2 до проєкту рішення;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Володимирського спортивного ліцею </w:t>
      </w:r>
      <w:r w:rsidRPr="007A6632">
        <w:rPr>
          <w:sz w:val="28"/>
          <w:szCs w:val="28"/>
          <w:lang w:val="uk-UA"/>
        </w:rPr>
        <w:t>Волинської обласної ради</w:t>
      </w:r>
      <w:r>
        <w:rPr>
          <w:sz w:val="28"/>
          <w:szCs w:val="28"/>
          <w:lang w:val="uk-UA"/>
        </w:rPr>
        <w:t xml:space="preserve"> на баланс комунального підприємства</w:t>
      </w:r>
      <w:r w:rsidRPr="00944DF3">
        <w:rPr>
          <w:sz w:val="28"/>
          <w:szCs w:val="28"/>
          <w:lang w:val="uk-UA"/>
        </w:rPr>
        <w:t xml:space="preserve"> «Волинськ</w:t>
      </w:r>
      <w:r>
        <w:rPr>
          <w:sz w:val="28"/>
          <w:szCs w:val="28"/>
          <w:lang w:val="uk-UA"/>
        </w:rPr>
        <w:t>а обласна клінічна лікарня</w:t>
      </w:r>
      <w:r w:rsidRPr="00944DF3">
        <w:rPr>
          <w:sz w:val="28"/>
          <w:szCs w:val="28"/>
          <w:lang w:val="uk-UA"/>
        </w:rPr>
        <w:t>» Волинської обласної ради</w:t>
      </w:r>
      <w:r>
        <w:rPr>
          <w:sz w:val="28"/>
          <w:szCs w:val="28"/>
          <w:lang w:val="uk-UA"/>
        </w:rPr>
        <w:t xml:space="preserve"> майна, згідно з додатком 3 до проєкту рішення;</w:t>
      </w:r>
    </w:p>
    <w:p w:rsidR="00153F74" w:rsidRDefault="00153F74" w:rsidP="00153F74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Нововолинської спеціальної школи Волинської обласної ради на баланс Волинської обласної ради дизельного палива у кількості 230 літрів на суму 12877,00 гривень.</w:t>
      </w:r>
    </w:p>
    <w:p w:rsidR="00D078F2" w:rsidRPr="00A94D0C" w:rsidRDefault="00D078F2" w:rsidP="00D078F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37EE6" w:rsidRPr="00A94D0C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</w:t>
      </w:r>
      <w:r w:rsidR="00C72C2F" w:rsidRPr="00A94D0C">
        <w:rPr>
          <w:b/>
          <w:sz w:val="28"/>
          <w:szCs w:val="28"/>
          <w:lang w:val="uk-UA"/>
        </w:rPr>
        <w:t xml:space="preserve"> </w:t>
      </w:r>
      <w:r w:rsidR="008C320F">
        <w:rPr>
          <w:b/>
          <w:sz w:val="28"/>
          <w:szCs w:val="28"/>
          <w:lang w:val="uk-UA"/>
        </w:rPr>
        <w:t>5</w:t>
      </w:r>
    </w:p>
    <w:p w:rsidR="00437EE6" w:rsidRPr="00A94D0C" w:rsidRDefault="00437EE6" w:rsidP="0015051C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437EE6" w:rsidRPr="00A94D0C" w:rsidRDefault="00437EE6" w:rsidP="0015051C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Утрималось: </w:t>
      </w:r>
      <w:r w:rsidR="00731AE2" w:rsidRPr="00A94D0C">
        <w:rPr>
          <w:b/>
          <w:sz w:val="28"/>
          <w:szCs w:val="28"/>
          <w:lang w:val="uk-UA"/>
        </w:rPr>
        <w:t>0</w:t>
      </w:r>
    </w:p>
    <w:p w:rsidR="00437EE6" w:rsidRPr="00A94D0C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437EE6" w:rsidRPr="00A94D0C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153F74" w:rsidRPr="00153F74" w:rsidTr="00153F74">
        <w:tc>
          <w:tcPr>
            <w:tcW w:w="4361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3F74" w:rsidRPr="00153F74" w:rsidTr="00153F74">
        <w:tc>
          <w:tcPr>
            <w:tcW w:w="4361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3F74" w:rsidRPr="00153F74" w:rsidTr="00153F74">
        <w:tc>
          <w:tcPr>
            <w:tcW w:w="4361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3F74" w:rsidRPr="00153F74" w:rsidTr="00153F74">
        <w:tc>
          <w:tcPr>
            <w:tcW w:w="4361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3F74" w:rsidRPr="00153F74" w:rsidTr="00153F74">
        <w:tc>
          <w:tcPr>
            <w:tcW w:w="4361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64DFD" w:rsidRPr="00A94D0C" w:rsidRDefault="00E64DFD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4461DB" w:rsidRPr="00A94D0C" w:rsidRDefault="004461DB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A94D0C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ВИРІШИЛИ:</w:t>
      </w:r>
      <w:r w:rsidR="00725D21" w:rsidRPr="00A94D0C">
        <w:rPr>
          <w:b/>
          <w:sz w:val="28"/>
          <w:szCs w:val="28"/>
          <w:lang w:val="uk-UA"/>
        </w:rPr>
        <w:t xml:space="preserve"> </w:t>
      </w:r>
      <w:r w:rsidR="00E47BA2" w:rsidRPr="00A94D0C">
        <w:rPr>
          <w:sz w:val="28"/>
          <w:szCs w:val="28"/>
          <w:lang w:val="uk-UA"/>
        </w:rPr>
        <w:t xml:space="preserve">Рекомендації </w:t>
      </w:r>
      <w:r w:rsidR="00685CCF" w:rsidRPr="00A94D0C">
        <w:rPr>
          <w:sz w:val="28"/>
          <w:szCs w:val="28"/>
          <w:lang w:val="uk-UA"/>
        </w:rPr>
        <w:t xml:space="preserve"> </w:t>
      </w:r>
      <w:r w:rsidR="003F4C27" w:rsidRPr="00A94D0C">
        <w:rPr>
          <w:sz w:val="28"/>
          <w:szCs w:val="28"/>
          <w:lang w:val="uk-UA"/>
        </w:rPr>
        <w:t xml:space="preserve">підтримати </w:t>
      </w:r>
      <w:r w:rsidRPr="00A94D0C">
        <w:rPr>
          <w:sz w:val="28"/>
          <w:szCs w:val="28"/>
          <w:lang w:val="uk-UA"/>
        </w:rPr>
        <w:t>(</w:t>
      </w:r>
      <w:r w:rsidR="00E47BA2" w:rsidRPr="00A94D0C">
        <w:rPr>
          <w:sz w:val="28"/>
          <w:szCs w:val="28"/>
          <w:lang w:val="uk-UA"/>
        </w:rPr>
        <w:t>рекомендації</w:t>
      </w:r>
      <w:r w:rsidRPr="00A94D0C">
        <w:rPr>
          <w:sz w:val="28"/>
          <w:szCs w:val="28"/>
          <w:lang w:val="uk-UA"/>
        </w:rPr>
        <w:t xml:space="preserve"> № </w:t>
      </w:r>
      <w:r w:rsidR="00E64DFD" w:rsidRPr="00A94D0C">
        <w:rPr>
          <w:sz w:val="28"/>
          <w:szCs w:val="28"/>
          <w:lang w:val="uk-UA"/>
        </w:rPr>
        <w:t>5</w:t>
      </w:r>
      <w:r w:rsidR="00153F74">
        <w:rPr>
          <w:sz w:val="28"/>
          <w:szCs w:val="28"/>
          <w:lang w:val="uk-UA"/>
        </w:rPr>
        <w:t>5</w:t>
      </w:r>
      <w:r w:rsidR="00F358AC" w:rsidRPr="00A94D0C">
        <w:rPr>
          <w:sz w:val="28"/>
          <w:szCs w:val="28"/>
          <w:lang w:val="uk-UA"/>
        </w:rPr>
        <w:t>/1</w:t>
      </w:r>
      <w:r w:rsidRPr="00A94D0C">
        <w:rPr>
          <w:sz w:val="28"/>
          <w:szCs w:val="28"/>
          <w:lang w:val="uk-UA"/>
        </w:rPr>
        <w:t xml:space="preserve"> дода</w:t>
      </w:r>
      <w:r w:rsidR="002401AD" w:rsidRPr="00A94D0C">
        <w:rPr>
          <w:sz w:val="28"/>
          <w:szCs w:val="28"/>
          <w:lang w:val="uk-UA"/>
        </w:rPr>
        <w:t>ю</w:t>
      </w:r>
      <w:r w:rsidRPr="00A94D0C">
        <w:rPr>
          <w:sz w:val="28"/>
          <w:szCs w:val="28"/>
          <w:lang w:val="uk-UA"/>
        </w:rPr>
        <w:t>ться).</w:t>
      </w:r>
    </w:p>
    <w:p w:rsidR="00E81BE0" w:rsidRPr="00A94D0C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A94D0C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Pr="00A94D0C">
        <w:rPr>
          <w:b/>
          <w:sz w:val="28"/>
          <w:szCs w:val="28"/>
          <w:u w:val="single"/>
          <w:lang w:val="uk-UA"/>
        </w:rPr>
        <w:t>2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276AF9" w:rsidRPr="00276AF9">
        <w:rPr>
          <w:b/>
          <w:iCs/>
          <w:sz w:val="28"/>
          <w:szCs w:val="28"/>
          <w:u w:val="single"/>
          <w:lang w:val="uk-UA"/>
        </w:rPr>
        <w:t>Про передачу транспортних засобів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276AF9" w:rsidRDefault="00E47BA2" w:rsidP="00276AF9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CF108B" w:rsidRPr="00A94D0C">
        <w:rPr>
          <w:bCs/>
          <w:sz w:val="28"/>
          <w:szCs w:val="28"/>
          <w:lang w:val="uk-UA"/>
        </w:rPr>
        <w:t>про</w:t>
      </w:r>
      <w:r w:rsidR="00CF108B" w:rsidRPr="00A94D0C">
        <w:rPr>
          <w:b/>
          <w:sz w:val="28"/>
          <w:szCs w:val="28"/>
          <w:lang w:val="uk-UA"/>
        </w:rPr>
        <w:t xml:space="preserve"> </w:t>
      </w:r>
      <w:r w:rsidR="00CF108B" w:rsidRPr="00A94D0C">
        <w:rPr>
          <w:sz w:val="28"/>
          <w:szCs w:val="28"/>
          <w:lang w:val="uk-UA"/>
        </w:rPr>
        <w:t>передачу</w:t>
      </w:r>
      <w:r w:rsidR="00276AF9">
        <w:rPr>
          <w:sz w:val="28"/>
          <w:szCs w:val="28"/>
          <w:lang w:val="uk-UA"/>
        </w:rPr>
        <w:t>:</w:t>
      </w:r>
    </w:p>
    <w:p w:rsidR="00276AF9" w:rsidRPr="00276AF9" w:rsidRDefault="00CF108B" w:rsidP="00276AF9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lastRenderedPageBreak/>
        <w:t xml:space="preserve"> </w:t>
      </w:r>
      <w:r w:rsidR="00276AF9" w:rsidRPr="00276AF9">
        <w:rPr>
          <w:sz w:val="28"/>
          <w:szCs w:val="28"/>
          <w:lang w:val="uk-UA"/>
        </w:rPr>
        <w:t>1) з балансу Волинської обласної ради автомобіл</w:t>
      </w:r>
      <w:r w:rsidR="00276AF9">
        <w:rPr>
          <w:sz w:val="28"/>
          <w:szCs w:val="28"/>
          <w:lang w:val="uk-UA"/>
        </w:rPr>
        <w:t>я</w:t>
      </w:r>
      <w:r w:rsidR="00276AF9" w:rsidRPr="00276AF9">
        <w:rPr>
          <w:sz w:val="28"/>
          <w:szCs w:val="28"/>
          <w:lang w:val="uk-UA"/>
        </w:rPr>
        <w:t xml:space="preserve"> Opel Astra, 2002 року випуску, державний реєстраційний номер АС – 0737 ВТ, номер шасі W0L0TGF6925252952 та шин в кількості 8 штук на баланс Волинського регіонального центру підвищення кваліфікації;</w:t>
      </w:r>
    </w:p>
    <w:p w:rsidR="00276AF9" w:rsidRPr="00276AF9" w:rsidRDefault="00276AF9" w:rsidP="00276AF9">
      <w:pPr>
        <w:ind w:right="55" w:firstLine="567"/>
        <w:jc w:val="both"/>
        <w:rPr>
          <w:sz w:val="28"/>
          <w:szCs w:val="28"/>
          <w:lang w:val="uk-UA"/>
        </w:rPr>
      </w:pPr>
      <w:r w:rsidRPr="00276AF9">
        <w:rPr>
          <w:sz w:val="28"/>
          <w:szCs w:val="28"/>
          <w:lang w:val="uk-UA"/>
        </w:rPr>
        <w:t>2) з балансу комунального підприємства «Волиньпроект» Волинської обласної ради автомобіл</w:t>
      </w:r>
      <w:r>
        <w:rPr>
          <w:sz w:val="28"/>
          <w:szCs w:val="28"/>
          <w:lang w:val="uk-UA"/>
        </w:rPr>
        <w:t>я</w:t>
      </w:r>
      <w:r w:rsidRPr="00276AF9">
        <w:rPr>
          <w:sz w:val="28"/>
          <w:szCs w:val="28"/>
          <w:lang w:val="uk-UA"/>
        </w:rPr>
        <w:t xml:space="preserve"> TOYOTA LAND CRUISER, 1997 року випуску, державний реєстраційний номер – АС 0103 СВ, номер шасі JT111PJ8007010200 на баланс військової частини А5001.</w:t>
      </w:r>
    </w:p>
    <w:p w:rsidR="00E47BA2" w:rsidRPr="00A94D0C" w:rsidRDefault="00276AF9" w:rsidP="00276AF9">
      <w:pPr>
        <w:ind w:right="55" w:firstLine="567"/>
        <w:jc w:val="both"/>
        <w:rPr>
          <w:sz w:val="28"/>
          <w:szCs w:val="28"/>
          <w:lang w:val="uk-UA"/>
        </w:rPr>
      </w:pPr>
      <w:r w:rsidRPr="00276AF9">
        <w:rPr>
          <w:sz w:val="28"/>
          <w:szCs w:val="28"/>
          <w:lang w:val="uk-UA"/>
        </w:rPr>
        <w:t>3) зі спільної власності територіальних громад сіл, селищ, міст Волинської області, з балансу комунального підприємства «Волиньпроект» Волинської обласної ради, автомобіл</w:t>
      </w:r>
      <w:r>
        <w:rPr>
          <w:sz w:val="28"/>
          <w:szCs w:val="28"/>
          <w:lang w:val="uk-UA"/>
        </w:rPr>
        <w:t>я</w:t>
      </w:r>
      <w:r w:rsidRPr="00276AF9">
        <w:rPr>
          <w:sz w:val="28"/>
          <w:szCs w:val="28"/>
          <w:lang w:val="uk-UA"/>
        </w:rPr>
        <w:t xml:space="preserve"> марки ЗАЗ TF699P, 2007 року випуску, державний реєстраційний номер – АС 0553 AO, номер шасі Y6DTF699P8W380867, у комунальну власність Турійської селищної ради.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4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 w:rsidR="008C320F">
        <w:rPr>
          <w:b/>
          <w:sz w:val="28"/>
          <w:szCs w:val="28"/>
          <w:lang w:val="uk-UA"/>
        </w:rPr>
        <w:t>1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276AF9" w:rsidRPr="00153F74" w:rsidRDefault="008C320F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F171E1" w:rsidRPr="00A94D0C" w:rsidRDefault="00E47BA2" w:rsidP="00E47BA2">
      <w:pPr>
        <w:ind w:left="1701" w:hanging="1701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</w:t>
      </w:r>
      <w:r w:rsidR="00276AF9">
        <w:rPr>
          <w:sz w:val="28"/>
          <w:szCs w:val="28"/>
          <w:lang w:val="uk-UA"/>
        </w:rPr>
        <w:t>5</w:t>
      </w:r>
      <w:r w:rsidRPr="00A94D0C">
        <w:rPr>
          <w:sz w:val="28"/>
          <w:szCs w:val="28"/>
          <w:lang w:val="uk-UA"/>
        </w:rPr>
        <w:t>/</w:t>
      </w:r>
      <w:r w:rsidR="00CF108B" w:rsidRPr="00A94D0C">
        <w:rPr>
          <w:sz w:val="28"/>
          <w:szCs w:val="28"/>
          <w:lang w:val="uk-UA"/>
        </w:rPr>
        <w:t>2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CF108B" w:rsidRPr="00A94D0C" w:rsidRDefault="00CF108B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171E1" w:rsidRPr="00A94D0C" w:rsidRDefault="00F17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276AF9">
        <w:rPr>
          <w:b/>
          <w:sz w:val="28"/>
          <w:szCs w:val="28"/>
          <w:u w:val="single"/>
          <w:lang w:val="uk-UA"/>
        </w:rPr>
        <w:t>3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276AF9" w:rsidRPr="00276AF9">
        <w:rPr>
          <w:b/>
          <w:iCs/>
          <w:sz w:val="28"/>
          <w:szCs w:val="28"/>
          <w:u w:val="single"/>
          <w:lang w:val="uk-UA"/>
        </w:rPr>
        <w:t>Про передачу майна на вулиці Замковій, 28 у селищі Олика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276AF9" w:rsidRPr="00276AF9" w:rsidRDefault="00E47BA2" w:rsidP="00276AF9">
      <w:pPr>
        <w:pStyle w:val="ae"/>
        <w:ind w:firstLine="709"/>
        <w:rPr>
          <w:bCs/>
          <w:sz w:val="28"/>
          <w:szCs w:val="28"/>
        </w:rPr>
      </w:pPr>
      <w:r w:rsidRPr="00A94D0C">
        <w:rPr>
          <w:b/>
          <w:sz w:val="28"/>
          <w:szCs w:val="28"/>
        </w:rPr>
        <w:t>Олена Кузьменко</w:t>
      </w:r>
      <w:r w:rsidR="00CF108B" w:rsidRPr="00A94D0C">
        <w:rPr>
          <w:b/>
          <w:sz w:val="28"/>
          <w:szCs w:val="28"/>
        </w:rPr>
        <w:t xml:space="preserve"> </w:t>
      </w:r>
      <w:r w:rsidR="00CF108B" w:rsidRPr="00A94D0C">
        <w:rPr>
          <w:bCs/>
          <w:sz w:val="28"/>
          <w:szCs w:val="28"/>
        </w:rPr>
        <w:t>про</w:t>
      </w:r>
      <w:r w:rsidR="00CF108B" w:rsidRPr="00A94D0C">
        <w:rPr>
          <w:b/>
          <w:sz w:val="28"/>
          <w:szCs w:val="28"/>
        </w:rPr>
        <w:t xml:space="preserve"> </w:t>
      </w:r>
      <w:r w:rsidR="00276AF9" w:rsidRPr="00276AF9">
        <w:rPr>
          <w:bCs/>
          <w:sz w:val="28"/>
          <w:szCs w:val="28"/>
        </w:rPr>
        <w:t>припин</w:t>
      </w:r>
      <w:r w:rsidR="00276AF9">
        <w:rPr>
          <w:bCs/>
          <w:sz w:val="28"/>
          <w:szCs w:val="28"/>
        </w:rPr>
        <w:t>ення</w:t>
      </w:r>
      <w:r w:rsidR="00276AF9" w:rsidRPr="00276AF9">
        <w:rPr>
          <w:bCs/>
          <w:sz w:val="28"/>
          <w:szCs w:val="28"/>
        </w:rPr>
        <w:t xml:space="preserve"> комунальному підприємству «Волинська обласна психіатрична лікарня м. Луцька» Волинської обласної ради прав</w:t>
      </w:r>
      <w:r w:rsidR="00276AF9">
        <w:rPr>
          <w:bCs/>
          <w:sz w:val="28"/>
          <w:szCs w:val="28"/>
        </w:rPr>
        <w:t>а</w:t>
      </w:r>
      <w:r w:rsidR="00276AF9" w:rsidRPr="00276AF9">
        <w:rPr>
          <w:bCs/>
          <w:sz w:val="28"/>
          <w:szCs w:val="28"/>
        </w:rPr>
        <w:t xml:space="preserve"> постійного користування земельною ділянкою площею 1,4258 га, що знаходиться за адресою: вул. Замкова, 28, селище Олика, Луцький район, Волинська область, кадастровий номер: 0721855400:01:001:0913</w:t>
      </w:r>
      <w:r w:rsidR="00276AF9">
        <w:rPr>
          <w:bCs/>
          <w:sz w:val="28"/>
          <w:szCs w:val="28"/>
        </w:rPr>
        <w:t xml:space="preserve"> та п</w:t>
      </w:r>
      <w:r w:rsidR="00276AF9" w:rsidRPr="00276AF9">
        <w:rPr>
          <w:bCs/>
          <w:sz w:val="28"/>
          <w:szCs w:val="28"/>
        </w:rPr>
        <w:t>ереда</w:t>
      </w:r>
      <w:r w:rsidR="00276AF9">
        <w:rPr>
          <w:bCs/>
          <w:sz w:val="28"/>
          <w:szCs w:val="28"/>
        </w:rPr>
        <w:t>чу</w:t>
      </w:r>
      <w:r w:rsidR="00276AF9" w:rsidRPr="00276AF9">
        <w:rPr>
          <w:bCs/>
          <w:sz w:val="28"/>
          <w:szCs w:val="28"/>
        </w:rPr>
        <w:t xml:space="preserve"> зі спільної власності територіальних громад сіл, селищ, міст Волинської області з балансу комунального підприємства «Волинська обласна психіатрична лікарня м. Луцька» Волинської обласної ради у комунальну власність Олицької </w:t>
      </w:r>
      <w:r w:rsidR="00276AF9" w:rsidRPr="00276AF9">
        <w:rPr>
          <w:bCs/>
          <w:sz w:val="28"/>
          <w:szCs w:val="28"/>
        </w:rPr>
        <w:lastRenderedPageBreak/>
        <w:t>селищної територіальної громади нерухом</w:t>
      </w:r>
      <w:r w:rsidR="00276AF9">
        <w:rPr>
          <w:bCs/>
          <w:sz w:val="28"/>
          <w:szCs w:val="28"/>
        </w:rPr>
        <w:t>ого</w:t>
      </w:r>
      <w:r w:rsidR="00276AF9" w:rsidRPr="00276AF9">
        <w:rPr>
          <w:bCs/>
          <w:sz w:val="28"/>
          <w:szCs w:val="28"/>
        </w:rPr>
        <w:t xml:space="preserve"> та рухом</w:t>
      </w:r>
      <w:r w:rsidR="00276AF9">
        <w:rPr>
          <w:bCs/>
          <w:sz w:val="28"/>
          <w:szCs w:val="28"/>
        </w:rPr>
        <w:t>ого</w:t>
      </w:r>
      <w:r w:rsidR="00276AF9" w:rsidRPr="00276AF9">
        <w:rPr>
          <w:bCs/>
          <w:sz w:val="28"/>
          <w:szCs w:val="28"/>
        </w:rPr>
        <w:t xml:space="preserve"> майн</w:t>
      </w:r>
      <w:r w:rsidR="00276AF9">
        <w:rPr>
          <w:bCs/>
          <w:sz w:val="28"/>
          <w:szCs w:val="28"/>
        </w:rPr>
        <w:t>а</w:t>
      </w:r>
      <w:r w:rsidR="00276AF9" w:rsidRPr="00276AF9">
        <w:rPr>
          <w:bCs/>
          <w:sz w:val="28"/>
          <w:szCs w:val="28"/>
        </w:rPr>
        <w:t xml:space="preserve"> за адресою: вул. Замкова, 28, селище Олика, Луцький район, Волинська область згідно з додатком</w:t>
      </w:r>
      <w:r w:rsidR="00276AF9">
        <w:rPr>
          <w:bCs/>
          <w:sz w:val="28"/>
          <w:szCs w:val="28"/>
        </w:rPr>
        <w:t xml:space="preserve"> до проєкту рішення</w:t>
      </w:r>
      <w:r w:rsidR="00276AF9" w:rsidRPr="00276AF9">
        <w:rPr>
          <w:bCs/>
          <w:sz w:val="28"/>
          <w:szCs w:val="28"/>
        </w:rPr>
        <w:t>.</w:t>
      </w:r>
    </w:p>
    <w:p w:rsidR="008069C8" w:rsidRPr="00A94D0C" w:rsidRDefault="008069C8" w:rsidP="008069C8">
      <w:pPr>
        <w:pStyle w:val="ae"/>
        <w:rPr>
          <w:sz w:val="28"/>
          <w:szCs w:val="28"/>
        </w:rPr>
      </w:pP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Default="00E47BA2" w:rsidP="00E47BA2">
      <w:pPr>
        <w:ind w:left="1701" w:hanging="1701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</w:t>
      </w:r>
      <w:r w:rsidR="00276AF9">
        <w:rPr>
          <w:sz w:val="28"/>
          <w:szCs w:val="28"/>
          <w:lang w:val="uk-UA"/>
        </w:rPr>
        <w:t>5</w:t>
      </w:r>
      <w:r w:rsidRPr="00A94D0C">
        <w:rPr>
          <w:sz w:val="28"/>
          <w:szCs w:val="28"/>
          <w:lang w:val="uk-UA"/>
        </w:rPr>
        <w:t>/</w:t>
      </w:r>
      <w:r w:rsidR="00753CC1" w:rsidRPr="00A94D0C">
        <w:rPr>
          <w:sz w:val="28"/>
          <w:szCs w:val="28"/>
          <w:lang w:val="uk-UA"/>
        </w:rPr>
        <w:t>3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276AF9" w:rsidRDefault="00276AF9" w:rsidP="00E47BA2">
      <w:pPr>
        <w:ind w:left="1701" w:hanging="1701"/>
        <w:jc w:val="both"/>
        <w:rPr>
          <w:sz w:val="28"/>
          <w:szCs w:val="28"/>
          <w:lang w:val="uk-UA"/>
        </w:rPr>
      </w:pPr>
    </w:p>
    <w:p w:rsidR="00276AF9" w:rsidRPr="00A94D0C" w:rsidRDefault="00276AF9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753CC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753CC1" w:rsidRPr="00A94D0C">
        <w:rPr>
          <w:b/>
          <w:sz w:val="28"/>
          <w:szCs w:val="28"/>
          <w:u w:val="single"/>
          <w:lang w:val="uk-UA"/>
        </w:rPr>
        <w:t>4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753CC1" w:rsidRPr="00A94D0C">
        <w:rPr>
          <w:b/>
          <w:iCs/>
          <w:sz w:val="28"/>
          <w:szCs w:val="28"/>
          <w:u w:val="single"/>
          <w:lang w:val="uk-UA"/>
        </w:rPr>
        <w:t>Про внесення змін до рішення обласної ради від 21 квітня 2021 року № 5/24 “Про затвердження Переліків першого та другого типів об’єктів оренди спільної власності територіальних громад сіл, селищ, міст області”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753CC1" w:rsidRPr="00A94D0C">
        <w:rPr>
          <w:bCs/>
          <w:sz w:val="28"/>
          <w:szCs w:val="28"/>
          <w:lang w:val="uk-UA"/>
        </w:rPr>
        <w:t>про внесення змін до рішення обласної ради від 21 квітня 2021 року № 5/24 «Про затвердження Переліків першого та другого  типів об’єктів оренди спільної власності територіальних громад сіл, селищ, міст області»</w:t>
      </w:r>
      <w:r w:rsidR="00902969" w:rsidRPr="00A94D0C">
        <w:rPr>
          <w:bCs/>
          <w:sz w:val="28"/>
          <w:szCs w:val="28"/>
          <w:lang w:val="uk-UA"/>
        </w:rPr>
        <w:t>: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1. У Переліку першого типу об’єктів оренди, які підлягають передачі в оренду на аукціоні: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1) виключити об’єкти: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«231. Комунальна установа “Управління будинком Волинської обласної ради”, просп. Перемоги,14, м. Луцьк, Волинська обл., 43000, площа 57,2 кв. м, цільове призначення – розміщення офісу».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2)</w:t>
      </w:r>
      <w:r>
        <w:rPr>
          <w:bCs/>
          <w:sz w:val="28"/>
          <w:szCs w:val="28"/>
          <w:lang w:val="uk-UA"/>
        </w:rPr>
        <w:t xml:space="preserve"> </w:t>
      </w:r>
      <w:r w:rsidRPr="00276AF9">
        <w:rPr>
          <w:bCs/>
          <w:sz w:val="28"/>
          <w:szCs w:val="28"/>
          <w:lang w:val="uk-UA"/>
        </w:rPr>
        <w:t>включити об’єкти: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«254. Комунальна установа “Управління будинком Волинської обласної ради”, просп. Перемоги,14, м. Луцьк, Волинська обл., 43000, площа 46,5 кв. м, цільове призначення – розміщення суб’єкта господарювання»;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lastRenderedPageBreak/>
        <w:t xml:space="preserve">«255. Комунальна установа “Управління будинком Волинської обласної ради”, просп. Перемоги,14, м. Луцьк, Волинська обл., 43000, площа 10,7 кв. м, цільове призначення – розміщення суб’єкта господарювання»; 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«256. Комунальна установа “Управління будинком Волинської обласної ради”, вул. Лесі Українки, 9, м. Луцьк, Волинська обл., 43000, площа 9,4 кв. м, цільове призначення – розміщення суб’єкта господарювання»;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«380. Комунальне підприємство “Волиньпроект” Волинської обласної ради, вул. Винниченка, 67, м. Луцьк, Волинська обл., 43006, площа 14,8 кв. м, цільове призначення – за будь – яким цільовим призначенням».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 xml:space="preserve"> 2. У Переліку другого типу об’єктів оренди, які підлягають передачі в оренду без проведення аукціону: 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1) виключити об’єкти: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«11. Волинський академічний обласний театр ляльок, вул. Кривий Вал, 18, м. Луцьк, Волинська обл., 43025, площа 16,6 кв. м, цільове призначення - розміщення громадської організації».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2) включити об’єкти: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«105. Комунальна установа “Управління будинком Волинської обласної ради”, вул. Спокійна, 1 (Романюка, 1), м. Луцьк, Волинська обл.,                                      площа 109,0 кв. м, цільове призначення – розміщення бюджетної організації (установа, заклад), діяльність якої фінансується за рахунок державного або місцевих бюджетів».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>«129. Комунальний заклад вищої освіти “Волинський медичний інститут” Волинської обласної ради, вул. Богдана Хмельницького, 12, Луцьк, Волинська обл., 43020, площа 42,7 кв. м, цільове призначення – розміщення бюджетної організації (установа, заклад), що повністю фінансується за рахунок державного або місцевого бюджетів».</w:t>
      </w:r>
    </w:p>
    <w:p w:rsidR="00276AF9" w:rsidRPr="00276AF9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276AF9">
        <w:rPr>
          <w:bCs/>
          <w:sz w:val="28"/>
          <w:szCs w:val="28"/>
          <w:lang w:val="uk-UA"/>
        </w:rPr>
        <w:t xml:space="preserve"> 3. Пункти Переліку першого типу об’єктів оренди, які підлягають передачі в оренду на аукціоні, 232 - 422 вважати пунктами 231 - 425.</w:t>
      </w:r>
    </w:p>
    <w:p w:rsidR="00902969" w:rsidRPr="00A94D0C" w:rsidRDefault="00276AF9" w:rsidP="00276AF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276AF9">
        <w:rPr>
          <w:bCs/>
          <w:sz w:val="28"/>
          <w:szCs w:val="28"/>
          <w:lang w:val="uk-UA"/>
        </w:rPr>
        <w:t xml:space="preserve">  4. Пункти Переліку другого типу об’єктів оренди, які підлягають передачі в оренду без проведення аукціону, 12-130 вважати пунктами 11 -131.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lastRenderedPageBreak/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</w:t>
      </w:r>
      <w:r w:rsidR="00276AF9">
        <w:rPr>
          <w:sz w:val="28"/>
          <w:szCs w:val="28"/>
          <w:lang w:val="uk-UA"/>
        </w:rPr>
        <w:t>5</w:t>
      </w:r>
      <w:r w:rsidRPr="00A94D0C">
        <w:rPr>
          <w:sz w:val="28"/>
          <w:szCs w:val="28"/>
          <w:lang w:val="uk-UA"/>
        </w:rPr>
        <w:t>/</w:t>
      </w:r>
      <w:r w:rsidR="00902969" w:rsidRPr="00A94D0C">
        <w:rPr>
          <w:sz w:val="28"/>
          <w:szCs w:val="28"/>
          <w:lang w:val="uk-UA"/>
        </w:rPr>
        <w:t>4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902969" w:rsidRPr="00A94D0C">
        <w:rPr>
          <w:b/>
          <w:sz w:val="28"/>
          <w:szCs w:val="28"/>
          <w:u w:val="single"/>
          <w:lang w:val="uk-UA"/>
        </w:rPr>
        <w:t>5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276AF9" w:rsidRPr="00276AF9">
        <w:rPr>
          <w:b/>
          <w:iCs/>
          <w:sz w:val="28"/>
          <w:szCs w:val="28"/>
          <w:u w:val="single"/>
          <w:lang w:val="uk-UA"/>
        </w:rPr>
        <w:t>Про надання земельної ділянки у постійне користування  на вул. Назарія Яремчука, 1 у м.</w:t>
      </w:r>
      <w:r w:rsidR="00276AF9">
        <w:rPr>
          <w:b/>
          <w:iCs/>
          <w:sz w:val="28"/>
          <w:szCs w:val="28"/>
          <w:u w:val="single"/>
          <w:lang w:val="uk-UA"/>
        </w:rPr>
        <w:t> </w:t>
      </w:r>
      <w:r w:rsidR="00276AF9" w:rsidRPr="00276AF9">
        <w:rPr>
          <w:b/>
          <w:iCs/>
          <w:sz w:val="28"/>
          <w:szCs w:val="28"/>
          <w:u w:val="single"/>
          <w:lang w:val="uk-UA"/>
        </w:rPr>
        <w:t>Луцьк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276AF9" w:rsidRDefault="00E47BA2" w:rsidP="00276AF9">
      <w:pPr>
        <w:ind w:left="-142" w:firstLine="709"/>
        <w:jc w:val="both"/>
        <w:rPr>
          <w:sz w:val="28"/>
          <w:szCs w:val="28"/>
          <w:lang w:val="uk-UA" w:eastAsia="ru-RU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902969" w:rsidRPr="00A94D0C">
        <w:rPr>
          <w:bCs/>
          <w:sz w:val="28"/>
          <w:szCs w:val="28"/>
          <w:lang w:val="uk-UA"/>
        </w:rPr>
        <w:t xml:space="preserve">про </w:t>
      </w:r>
      <w:r w:rsidR="00276AF9">
        <w:rPr>
          <w:sz w:val="28"/>
          <w:szCs w:val="28"/>
          <w:lang w:val="uk-UA" w:eastAsia="ru-RU"/>
        </w:rPr>
        <w:t>н</w:t>
      </w:r>
      <w:r w:rsidR="00276AF9" w:rsidRPr="00276AF9">
        <w:rPr>
          <w:sz w:val="28"/>
          <w:szCs w:val="28"/>
          <w:lang w:val="uk-UA" w:eastAsia="ru-RU"/>
        </w:rPr>
        <w:t>ада</w:t>
      </w:r>
      <w:r w:rsidR="00276AF9">
        <w:rPr>
          <w:sz w:val="28"/>
          <w:szCs w:val="28"/>
          <w:lang w:val="uk-UA" w:eastAsia="ru-RU"/>
        </w:rPr>
        <w:t>ння</w:t>
      </w:r>
      <w:r w:rsidR="00276AF9" w:rsidRPr="00276AF9">
        <w:rPr>
          <w:sz w:val="28"/>
          <w:szCs w:val="28"/>
          <w:lang w:val="uk-UA" w:eastAsia="ru-RU"/>
        </w:rPr>
        <w:t xml:space="preserve"> у постійне користування комунальному підприємству «Волиньпроект» Волинської обласної ради земельн</w:t>
      </w:r>
      <w:r w:rsidR="00276AF9">
        <w:rPr>
          <w:sz w:val="28"/>
          <w:szCs w:val="28"/>
          <w:lang w:val="uk-UA" w:eastAsia="ru-RU"/>
        </w:rPr>
        <w:t>ої</w:t>
      </w:r>
      <w:r w:rsidR="00276AF9" w:rsidRPr="00276AF9">
        <w:rPr>
          <w:sz w:val="28"/>
          <w:szCs w:val="28"/>
          <w:lang w:val="uk-UA" w:eastAsia="ru-RU"/>
        </w:rPr>
        <w:t xml:space="preserve"> ділянк</w:t>
      </w:r>
      <w:r w:rsidR="00276AF9">
        <w:rPr>
          <w:sz w:val="28"/>
          <w:szCs w:val="28"/>
          <w:lang w:val="uk-UA" w:eastAsia="ru-RU"/>
        </w:rPr>
        <w:t>и</w:t>
      </w:r>
      <w:r w:rsidR="00276AF9" w:rsidRPr="00276AF9">
        <w:rPr>
          <w:sz w:val="28"/>
          <w:szCs w:val="28"/>
          <w:lang w:val="uk-UA" w:eastAsia="ru-RU"/>
        </w:rPr>
        <w:t xml:space="preserve"> загальною площею 0,875 га (кадастровий номер 0710100000:42:011:0097), розташован</w:t>
      </w:r>
      <w:r w:rsidR="00276AF9">
        <w:rPr>
          <w:sz w:val="28"/>
          <w:szCs w:val="28"/>
          <w:lang w:val="uk-UA" w:eastAsia="ru-RU"/>
        </w:rPr>
        <w:t>ої</w:t>
      </w:r>
      <w:r w:rsidR="00276AF9" w:rsidRPr="00276AF9">
        <w:rPr>
          <w:sz w:val="28"/>
          <w:szCs w:val="28"/>
          <w:lang w:val="uk-UA" w:eastAsia="ru-RU"/>
        </w:rPr>
        <w:t xml:space="preserve"> за адресою: Волинська область, м. Луцьк,</w:t>
      </w:r>
      <w:r w:rsidR="00276AF9" w:rsidRPr="00276AF9">
        <w:rPr>
          <w:sz w:val="28"/>
          <w:szCs w:val="28"/>
        </w:rPr>
        <w:t xml:space="preserve"> </w:t>
      </w:r>
      <w:r w:rsidR="00276AF9" w:rsidRPr="00276AF9">
        <w:rPr>
          <w:sz w:val="28"/>
          <w:szCs w:val="28"/>
          <w:lang w:val="uk-UA" w:eastAsia="ru-RU"/>
        </w:rPr>
        <w:t>вул. Назарія Яремчука,</w:t>
      </w:r>
      <w:r w:rsidR="00276AF9">
        <w:rPr>
          <w:sz w:val="28"/>
          <w:szCs w:val="28"/>
          <w:lang w:val="uk-UA" w:eastAsia="ru-RU"/>
        </w:rPr>
        <w:t> </w:t>
      </w:r>
      <w:r w:rsidR="00276AF9" w:rsidRPr="00276AF9">
        <w:rPr>
          <w:sz w:val="28"/>
          <w:szCs w:val="28"/>
          <w:lang w:val="uk-UA" w:eastAsia="ru-RU"/>
        </w:rPr>
        <w:t>1.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902969" w:rsidRPr="00A94D0C" w:rsidRDefault="00902969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</w:t>
      </w:r>
      <w:r w:rsidR="00E40FB7">
        <w:rPr>
          <w:sz w:val="28"/>
          <w:szCs w:val="28"/>
          <w:lang w:val="uk-UA"/>
        </w:rPr>
        <w:t>5</w:t>
      </w:r>
      <w:r w:rsidRPr="00A94D0C">
        <w:rPr>
          <w:sz w:val="28"/>
          <w:szCs w:val="28"/>
          <w:lang w:val="uk-UA"/>
        </w:rPr>
        <w:t>/</w:t>
      </w:r>
      <w:r w:rsidR="00902969" w:rsidRPr="00A94D0C">
        <w:rPr>
          <w:sz w:val="28"/>
          <w:szCs w:val="28"/>
          <w:lang w:val="uk-UA"/>
        </w:rPr>
        <w:t>5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24A9A" w:rsidRPr="00A94D0C" w:rsidRDefault="00324A9A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202968" w:rsidRPr="00A94D0C">
        <w:rPr>
          <w:b/>
          <w:sz w:val="28"/>
          <w:szCs w:val="28"/>
          <w:u w:val="single"/>
          <w:lang w:val="uk-UA"/>
        </w:rPr>
        <w:t>6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E40FB7" w:rsidRPr="00E40FB7">
        <w:rPr>
          <w:b/>
          <w:iCs/>
          <w:sz w:val="28"/>
          <w:szCs w:val="28"/>
          <w:u w:val="single"/>
          <w:lang w:val="uk-UA"/>
        </w:rPr>
        <w:t>Про надання дозволу на виготовлення технічної документації із землеустрою щодо поділу земельної ділянки на вул. Назарія Яремчука, 1 у м. Луцьк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0FB7" w:rsidRPr="00E40FB7" w:rsidRDefault="00E47BA2" w:rsidP="00E40FB7">
      <w:pPr>
        <w:widowControl w:val="0"/>
        <w:tabs>
          <w:tab w:val="left" w:pos="1128"/>
        </w:tabs>
        <w:ind w:firstLine="709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202968" w:rsidRPr="00A94D0C">
        <w:rPr>
          <w:bCs/>
          <w:sz w:val="28"/>
          <w:szCs w:val="28"/>
          <w:lang w:val="uk-UA"/>
        </w:rPr>
        <w:t>про</w:t>
      </w:r>
      <w:r w:rsidR="00202968" w:rsidRPr="00A94D0C">
        <w:rPr>
          <w:b/>
          <w:sz w:val="28"/>
          <w:szCs w:val="28"/>
          <w:lang w:val="uk-UA"/>
        </w:rPr>
        <w:t xml:space="preserve"> </w:t>
      </w:r>
      <w:r w:rsidR="00E40FB7" w:rsidRPr="00E40FB7">
        <w:rPr>
          <w:bCs/>
          <w:sz w:val="28"/>
          <w:szCs w:val="28"/>
          <w:lang w:val="uk-UA"/>
        </w:rPr>
        <w:t>н</w:t>
      </w:r>
      <w:r w:rsidR="00E40FB7" w:rsidRPr="00E40FB7">
        <w:rPr>
          <w:bCs/>
          <w:sz w:val="28"/>
          <w:szCs w:val="28"/>
          <w:lang w:val="uk-UA"/>
        </w:rPr>
        <w:t>ада</w:t>
      </w:r>
      <w:r w:rsidR="00E40FB7">
        <w:rPr>
          <w:bCs/>
          <w:sz w:val="28"/>
          <w:szCs w:val="28"/>
          <w:lang w:val="uk-UA"/>
        </w:rPr>
        <w:t>ння</w:t>
      </w:r>
      <w:r w:rsidR="00E40FB7" w:rsidRPr="00E40FB7">
        <w:rPr>
          <w:bCs/>
          <w:sz w:val="28"/>
          <w:szCs w:val="28"/>
          <w:lang w:val="uk-UA"/>
        </w:rPr>
        <w:t xml:space="preserve"> дозв</w:t>
      </w:r>
      <w:r w:rsidR="00E40FB7">
        <w:rPr>
          <w:bCs/>
          <w:sz w:val="28"/>
          <w:szCs w:val="28"/>
          <w:lang w:val="uk-UA"/>
        </w:rPr>
        <w:t>о</w:t>
      </w:r>
      <w:r w:rsidR="00E40FB7" w:rsidRPr="00E40FB7">
        <w:rPr>
          <w:bCs/>
          <w:sz w:val="28"/>
          <w:szCs w:val="28"/>
          <w:lang w:val="uk-UA"/>
        </w:rPr>
        <w:t>л</w:t>
      </w:r>
      <w:r w:rsidR="00E40FB7">
        <w:rPr>
          <w:bCs/>
          <w:sz w:val="28"/>
          <w:szCs w:val="28"/>
          <w:lang w:val="uk-UA"/>
        </w:rPr>
        <w:t>у</w:t>
      </w:r>
      <w:r w:rsidR="00E40FB7" w:rsidRPr="00E40FB7">
        <w:rPr>
          <w:bCs/>
          <w:sz w:val="28"/>
          <w:szCs w:val="28"/>
          <w:lang w:val="uk-UA"/>
        </w:rPr>
        <w:t xml:space="preserve"> комунальному підприємству «Волиньпроект» Волинської обласної ради на виготовлення технічної документації із землеустрою щодо поділу земельної ділянки загальною площею </w:t>
      </w:r>
      <w:r w:rsidR="00E40FB7" w:rsidRPr="00E40FB7">
        <w:rPr>
          <w:bCs/>
          <w:sz w:val="28"/>
          <w:szCs w:val="28"/>
          <w:lang w:val="uk-UA"/>
        </w:rPr>
        <w:lastRenderedPageBreak/>
        <w:t>0,875 га (кадастровий номер 0710100000:42:011:0097), розташованої за адресою: Волинська область, м. Луцьк, вул. Назарія Яремчука, 1.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 w:rsidR="00E40FB7">
        <w:rPr>
          <w:b/>
          <w:sz w:val="28"/>
          <w:szCs w:val="28"/>
          <w:lang w:val="uk-UA"/>
        </w:rPr>
        <w:t>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</w:t>
      </w:r>
      <w:r w:rsidR="00E40FB7">
        <w:rPr>
          <w:sz w:val="28"/>
          <w:szCs w:val="28"/>
          <w:lang w:val="uk-UA"/>
        </w:rPr>
        <w:t>5</w:t>
      </w:r>
      <w:r w:rsidRPr="00A94D0C">
        <w:rPr>
          <w:sz w:val="28"/>
          <w:szCs w:val="28"/>
          <w:lang w:val="uk-UA"/>
        </w:rPr>
        <w:t>/</w:t>
      </w:r>
      <w:r w:rsidR="00324A9A" w:rsidRPr="00A94D0C"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324A9A" w:rsidRPr="00A94D0C">
        <w:rPr>
          <w:b/>
          <w:sz w:val="28"/>
          <w:szCs w:val="28"/>
          <w:u w:val="single"/>
          <w:lang w:val="uk-UA"/>
        </w:rPr>
        <w:t>7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324A9A" w:rsidRPr="00A94D0C">
        <w:rPr>
          <w:b/>
          <w:iCs/>
          <w:sz w:val="28"/>
          <w:szCs w:val="28"/>
          <w:u w:val="single"/>
          <w:lang w:val="uk-UA"/>
        </w:rPr>
        <w:t xml:space="preserve">Про </w:t>
      </w:r>
      <w:r w:rsidR="00E40FB7">
        <w:rPr>
          <w:b/>
          <w:iCs/>
          <w:sz w:val="28"/>
          <w:szCs w:val="28"/>
          <w:u w:val="single"/>
          <w:lang w:val="uk-UA"/>
        </w:rPr>
        <w:t>затвердження розпорядження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0FB7" w:rsidRPr="00E40FB7" w:rsidRDefault="00E47BA2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324A9A" w:rsidRPr="00A94D0C">
        <w:rPr>
          <w:bCs/>
          <w:sz w:val="28"/>
          <w:szCs w:val="28"/>
          <w:lang w:val="uk-UA"/>
        </w:rPr>
        <w:t xml:space="preserve">про </w:t>
      </w:r>
      <w:r w:rsidR="00E40FB7">
        <w:rPr>
          <w:bCs/>
          <w:sz w:val="28"/>
          <w:szCs w:val="28"/>
          <w:lang w:val="uk-UA"/>
        </w:rPr>
        <w:t>з</w:t>
      </w:r>
      <w:r w:rsidR="00E40FB7" w:rsidRPr="00E40FB7">
        <w:rPr>
          <w:bCs/>
          <w:sz w:val="28"/>
          <w:szCs w:val="28"/>
          <w:lang w:val="uk-UA"/>
        </w:rPr>
        <w:t>атверд</w:t>
      </w:r>
      <w:r w:rsidR="00E40FB7">
        <w:rPr>
          <w:bCs/>
          <w:sz w:val="28"/>
          <w:szCs w:val="28"/>
          <w:lang w:val="uk-UA"/>
        </w:rPr>
        <w:t>ження</w:t>
      </w:r>
      <w:r w:rsidR="00E40FB7" w:rsidRPr="00E40FB7">
        <w:rPr>
          <w:bCs/>
          <w:sz w:val="28"/>
          <w:szCs w:val="28"/>
          <w:lang w:val="uk-UA"/>
        </w:rPr>
        <w:t xml:space="preserve"> розпоряджен</w:t>
      </w:r>
      <w:r w:rsidR="00E40FB7">
        <w:rPr>
          <w:bCs/>
          <w:sz w:val="28"/>
          <w:szCs w:val="28"/>
          <w:lang w:val="uk-UA"/>
        </w:rPr>
        <w:t>ь</w:t>
      </w:r>
      <w:r w:rsidR="00E40FB7" w:rsidRPr="00E40FB7">
        <w:rPr>
          <w:bCs/>
          <w:sz w:val="28"/>
          <w:szCs w:val="28"/>
          <w:lang w:val="uk-UA"/>
        </w:rPr>
        <w:t xml:space="preserve"> голови обласної ради: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 xml:space="preserve">від 09 вересня 2024 року № 432 «Про затвердження протоколу про результати електронного аукціону № LLЕ001-UA-20240828-69868»; 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 xml:space="preserve">від 09 вересня 2024 року № 433 «Про затвердження протоколу про результати електронного аукціону № LLЕ001-UA-20240822-25541»; 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>від 26 вересня 2024 року № 467 «Про затвердження протоколу про результати електронного аукціону № LLЕ001-UA-20240913-77120»;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>від 04 жовтня 2024 року № 508 «Про затвердження умов продажу та інформаційного повідомлення про проведення продажу об’єкта малої приватизації, що розташоване у м. Луцьк на вул. Лесі Українки, 9»;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>від 04 жовтня 2024 року № 509 «Про затвердження умов продажу та інформаційного повідомлення про проведення продажу об’єкта малої приватизації, розташованого у м. Луцьк на вул. Теремнівській, 68»;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>від 07 жовтня 2024 року № 510 «Про затвердження протоколу про результати електронного аукціону № LLЕ001-UA-20240916-98193»;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>від 09 жовтня 2024 року № 512 «Про затвердження протоколу про результати електронного аукціону № LLЕ001-UA-20240925-07550».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 xml:space="preserve">від 04 листопада 2024 року № 553 «Про затвердження протоколу про результати електронного аукціону № LLЕ001-UA-20241018-74073»; 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lastRenderedPageBreak/>
        <w:t>від 04 листопада 2024 року № 554 «Про затвердження протоколу про результати електронного аукціону № LLЕ001-UA-20241018-92341»;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>від 04 листопада 2024 року № 555 «Про затвердження протоколу про результати електронного аукціону № LLЕ001-UA-20241011-11260»;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>від 06 листопада 2024 року № 561 «Про затвердження протоколу про результати електронного аукціону № LLЕ001-UA-20241023- 83533»;</w:t>
      </w:r>
    </w:p>
    <w:p w:rsidR="00E40FB7" w:rsidRPr="00E40FB7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>від 08 листопада 2024 року № 567 «Про затвердження протоколу про результати електронного аукціону № LLЕ001-UA-20241023- 91483»;</w:t>
      </w:r>
    </w:p>
    <w:p w:rsidR="00E47BA2" w:rsidRPr="00A94D0C" w:rsidRDefault="00E40FB7" w:rsidP="00E40FB7">
      <w:pPr>
        <w:ind w:right="55" w:firstLine="567"/>
        <w:jc w:val="both"/>
        <w:rPr>
          <w:bCs/>
          <w:sz w:val="28"/>
          <w:szCs w:val="28"/>
          <w:lang w:val="uk-UA"/>
        </w:rPr>
      </w:pPr>
      <w:r w:rsidRPr="00E40FB7">
        <w:rPr>
          <w:bCs/>
          <w:sz w:val="28"/>
          <w:szCs w:val="28"/>
          <w:lang w:val="uk-UA"/>
        </w:rPr>
        <w:t>від 08 листопада 2024 року № 569 «Про затвердження протоколу про результати електронного аукціону № SPЕ001-UA-20241011- 06519».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</w:t>
      </w:r>
      <w:r w:rsidR="00E40FB7">
        <w:rPr>
          <w:sz w:val="28"/>
          <w:szCs w:val="28"/>
          <w:lang w:val="uk-UA"/>
        </w:rPr>
        <w:t>5</w:t>
      </w:r>
      <w:r w:rsidRPr="00A94D0C">
        <w:rPr>
          <w:sz w:val="28"/>
          <w:szCs w:val="28"/>
          <w:lang w:val="uk-UA"/>
        </w:rPr>
        <w:t>/</w:t>
      </w:r>
      <w:r w:rsidR="00B54257" w:rsidRPr="00A94D0C">
        <w:rPr>
          <w:sz w:val="28"/>
          <w:szCs w:val="28"/>
          <w:lang w:val="uk-UA"/>
        </w:rPr>
        <w:t>7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B54257" w:rsidRPr="00A94D0C">
        <w:rPr>
          <w:b/>
          <w:sz w:val="28"/>
          <w:szCs w:val="28"/>
          <w:u w:val="single"/>
          <w:lang w:val="uk-UA"/>
        </w:rPr>
        <w:t>8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E40FB7" w:rsidRPr="00E40FB7">
        <w:rPr>
          <w:b/>
          <w:iCs/>
          <w:sz w:val="28"/>
          <w:szCs w:val="28"/>
          <w:u w:val="single"/>
        </w:rPr>
        <w:t>Про затвердження протоколу про результати електронного аукціону № SPE001-UA-20241029-60953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0FB7" w:rsidRPr="0009468A" w:rsidRDefault="00E47BA2" w:rsidP="00E40FB7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B54257" w:rsidRPr="00A94D0C">
        <w:rPr>
          <w:bCs/>
          <w:sz w:val="28"/>
          <w:szCs w:val="28"/>
          <w:lang w:val="uk-UA"/>
        </w:rPr>
        <w:t>про</w:t>
      </w:r>
      <w:r w:rsidR="00E40FB7">
        <w:rPr>
          <w:bCs/>
          <w:sz w:val="28"/>
          <w:szCs w:val="28"/>
          <w:lang w:val="uk-UA"/>
        </w:rPr>
        <w:t xml:space="preserve"> </w:t>
      </w:r>
      <w:r w:rsidR="00E40FB7" w:rsidRPr="0009468A">
        <w:rPr>
          <w:sz w:val="28"/>
          <w:szCs w:val="28"/>
          <w:lang w:val="uk-UA"/>
        </w:rPr>
        <w:t>затверд</w:t>
      </w:r>
      <w:r w:rsidR="00E40FB7">
        <w:rPr>
          <w:sz w:val="28"/>
          <w:szCs w:val="28"/>
          <w:lang w:val="uk-UA"/>
        </w:rPr>
        <w:t>ження</w:t>
      </w:r>
      <w:r w:rsidR="00E40FB7" w:rsidRPr="0009468A">
        <w:rPr>
          <w:sz w:val="28"/>
          <w:szCs w:val="28"/>
          <w:lang w:val="uk-UA"/>
        </w:rPr>
        <w:t xml:space="preserve"> протокол</w:t>
      </w:r>
      <w:r w:rsidR="00E40FB7">
        <w:rPr>
          <w:sz w:val="28"/>
          <w:szCs w:val="28"/>
          <w:lang w:val="uk-UA"/>
        </w:rPr>
        <w:t>у</w:t>
      </w:r>
      <w:r w:rsidR="00E40FB7" w:rsidRPr="0009468A">
        <w:rPr>
          <w:sz w:val="28"/>
          <w:szCs w:val="28"/>
          <w:lang w:val="uk-UA"/>
        </w:rPr>
        <w:t xml:space="preserve"> про результати електронного аукціону </w:t>
      </w:r>
      <w:r w:rsidR="00E40FB7" w:rsidRPr="0009468A">
        <w:rPr>
          <w:color w:val="000000"/>
          <w:sz w:val="28"/>
          <w:szCs w:val="28"/>
          <w:lang w:val="uk-UA"/>
        </w:rPr>
        <w:t xml:space="preserve">№ SPE001-UA-20241029-60953 </w:t>
      </w:r>
      <w:r w:rsidR="00E40FB7" w:rsidRPr="0009468A">
        <w:rPr>
          <w:sz w:val="28"/>
          <w:szCs w:val="28"/>
          <w:lang w:val="uk-UA"/>
        </w:rPr>
        <w:t xml:space="preserve">щодо приватизації частини адмінприміщення площею 150,9 кв. м (приміщення № 5 - № 16), що розташоване за адресою: Волинська область, місто Луцьк, вулиця Лесі Українки, 9. </w:t>
      </w: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bookmarkStart w:id="4" w:name="_GoBack"/>
      <w:bookmarkEnd w:id="4"/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 w:rsidR="00E40FB7">
        <w:rPr>
          <w:b/>
          <w:sz w:val="28"/>
          <w:szCs w:val="28"/>
          <w:lang w:val="uk-UA"/>
        </w:rPr>
        <w:t>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</w:t>
      </w:r>
      <w:r w:rsidR="00E40FB7">
        <w:rPr>
          <w:sz w:val="28"/>
          <w:szCs w:val="28"/>
          <w:lang w:val="uk-UA"/>
        </w:rPr>
        <w:t>5</w:t>
      </w:r>
      <w:r w:rsidRPr="00A94D0C">
        <w:rPr>
          <w:sz w:val="28"/>
          <w:szCs w:val="28"/>
          <w:lang w:val="uk-UA"/>
        </w:rPr>
        <w:t>/</w:t>
      </w:r>
      <w:r w:rsidR="00A43900" w:rsidRPr="00A94D0C">
        <w:rPr>
          <w:sz w:val="28"/>
          <w:szCs w:val="28"/>
          <w:lang w:val="uk-UA"/>
        </w:rPr>
        <w:t>8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C320F" w:rsidRPr="00A94D0C" w:rsidRDefault="008C320F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A94D0C" w:rsidRDefault="0088241F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Г</w:t>
      </w:r>
      <w:r w:rsidR="0080109E" w:rsidRPr="00A94D0C">
        <w:rPr>
          <w:b/>
          <w:sz w:val="28"/>
          <w:szCs w:val="28"/>
          <w:lang w:val="uk-UA"/>
        </w:rPr>
        <w:t>олов</w:t>
      </w:r>
      <w:r w:rsidRPr="00A94D0C">
        <w:rPr>
          <w:b/>
          <w:sz w:val="28"/>
          <w:szCs w:val="28"/>
          <w:lang w:val="uk-UA"/>
        </w:rPr>
        <w:t>а</w:t>
      </w:r>
      <w:r w:rsidR="0080109E" w:rsidRPr="00A94D0C">
        <w:rPr>
          <w:b/>
          <w:sz w:val="28"/>
          <w:szCs w:val="28"/>
          <w:lang w:val="uk-UA"/>
        </w:rPr>
        <w:t xml:space="preserve"> комісії                                                      </w:t>
      </w:r>
      <w:r w:rsidRPr="00A94D0C">
        <w:rPr>
          <w:b/>
          <w:sz w:val="28"/>
          <w:szCs w:val="28"/>
          <w:lang w:val="uk-UA"/>
        </w:rPr>
        <w:t xml:space="preserve">                    Роман МИКИТЮК</w:t>
      </w:r>
    </w:p>
    <w:p w:rsidR="00345F02" w:rsidRPr="00A94D0C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A94D0C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A94D0C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A94D0C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A94D0C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Секретар комісії                                                                         Юрій ХАРЧЕНКО</w:t>
      </w:r>
    </w:p>
    <w:sectPr w:rsidR="00345F02" w:rsidRPr="00A94D0C" w:rsidSect="0091288E">
      <w:headerReference w:type="default" r:id="rId10"/>
      <w:endnotePr>
        <w:numFmt w:val="upperLetter"/>
      </w:endnotePr>
      <w:pgSz w:w="11906" w:h="16838"/>
      <w:pgMar w:top="567" w:right="567" w:bottom="141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F9" w:rsidRDefault="00276AF9" w:rsidP="00C23721">
      <w:r>
        <w:separator/>
      </w:r>
    </w:p>
  </w:endnote>
  <w:endnote w:type="continuationSeparator" w:id="0">
    <w:p w:rsidR="00276AF9" w:rsidRDefault="00276AF9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F9" w:rsidRDefault="00276AF9" w:rsidP="00C23721">
      <w:r>
        <w:separator/>
      </w:r>
    </w:p>
  </w:footnote>
  <w:footnote w:type="continuationSeparator" w:id="0">
    <w:p w:rsidR="00276AF9" w:rsidRDefault="00276AF9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AF9" w:rsidRDefault="00276AF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76AF9" w:rsidRDefault="00276A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B4D8F"/>
    <w:multiLevelType w:val="multilevel"/>
    <w:tmpl w:val="6318F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2226641"/>
    <w:multiLevelType w:val="hybridMultilevel"/>
    <w:tmpl w:val="080627EA"/>
    <w:lvl w:ilvl="0" w:tplc="FF143D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052A7"/>
    <w:multiLevelType w:val="hybridMultilevel"/>
    <w:tmpl w:val="09F8C0B6"/>
    <w:lvl w:ilvl="0" w:tplc="ED92938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D3C6F"/>
    <w:multiLevelType w:val="hybridMultilevel"/>
    <w:tmpl w:val="6F4E61E8"/>
    <w:lvl w:ilvl="0" w:tplc="45C0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E45E5B"/>
    <w:multiLevelType w:val="hybridMultilevel"/>
    <w:tmpl w:val="20B2AA92"/>
    <w:lvl w:ilvl="0" w:tplc="3C2AA894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6C31582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20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9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07320"/>
    <w:rsid w:val="00014BCA"/>
    <w:rsid w:val="00023804"/>
    <w:rsid w:val="00027EC1"/>
    <w:rsid w:val="0003675C"/>
    <w:rsid w:val="00037572"/>
    <w:rsid w:val="00044930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7392"/>
    <w:rsid w:val="000B0458"/>
    <w:rsid w:val="000B2023"/>
    <w:rsid w:val="000B33F7"/>
    <w:rsid w:val="000B466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209A"/>
    <w:rsid w:val="00114120"/>
    <w:rsid w:val="00117B49"/>
    <w:rsid w:val="0012550B"/>
    <w:rsid w:val="00125913"/>
    <w:rsid w:val="00127FA6"/>
    <w:rsid w:val="00132BF9"/>
    <w:rsid w:val="00141696"/>
    <w:rsid w:val="00144512"/>
    <w:rsid w:val="0014473C"/>
    <w:rsid w:val="00145EE3"/>
    <w:rsid w:val="00145F0E"/>
    <w:rsid w:val="0015051C"/>
    <w:rsid w:val="0015353C"/>
    <w:rsid w:val="00153F74"/>
    <w:rsid w:val="00156BB8"/>
    <w:rsid w:val="001609C6"/>
    <w:rsid w:val="00166886"/>
    <w:rsid w:val="001724D9"/>
    <w:rsid w:val="0018659B"/>
    <w:rsid w:val="0018787B"/>
    <w:rsid w:val="001878D6"/>
    <w:rsid w:val="00193931"/>
    <w:rsid w:val="001B097B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1F04E6"/>
    <w:rsid w:val="0020011D"/>
    <w:rsid w:val="00202968"/>
    <w:rsid w:val="00210B3E"/>
    <w:rsid w:val="002141C0"/>
    <w:rsid w:val="002153B5"/>
    <w:rsid w:val="00216043"/>
    <w:rsid w:val="002178CA"/>
    <w:rsid w:val="0022278C"/>
    <w:rsid w:val="00222A4D"/>
    <w:rsid w:val="00227D01"/>
    <w:rsid w:val="002327DE"/>
    <w:rsid w:val="0023678D"/>
    <w:rsid w:val="002401AD"/>
    <w:rsid w:val="00240332"/>
    <w:rsid w:val="00241276"/>
    <w:rsid w:val="002415CF"/>
    <w:rsid w:val="00246FF3"/>
    <w:rsid w:val="00250C2C"/>
    <w:rsid w:val="002557A5"/>
    <w:rsid w:val="0027049D"/>
    <w:rsid w:val="002730DD"/>
    <w:rsid w:val="00275575"/>
    <w:rsid w:val="00276AF9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5D8B"/>
    <w:rsid w:val="002E7258"/>
    <w:rsid w:val="002E739D"/>
    <w:rsid w:val="002F0C32"/>
    <w:rsid w:val="003026AD"/>
    <w:rsid w:val="003028C9"/>
    <w:rsid w:val="0030513F"/>
    <w:rsid w:val="0030540D"/>
    <w:rsid w:val="00305C15"/>
    <w:rsid w:val="00306452"/>
    <w:rsid w:val="00306BB9"/>
    <w:rsid w:val="00307293"/>
    <w:rsid w:val="003123A9"/>
    <w:rsid w:val="0031421F"/>
    <w:rsid w:val="00314BDB"/>
    <w:rsid w:val="00317A4E"/>
    <w:rsid w:val="00324A9A"/>
    <w:rsid w:val="00325DEF"/>
    <w:rsid w:val="003265A5"/>
    <w:rsid w:val="00333D98"/>
    <w:rsid w:val="00335AE1"/>
    <w:rsid w:val="00341396"/>
    <w:rsid w:val="00341C4C"/>
    <w:rsid w:val="00344D0D"/>
    <w:rsid w:val="003456BB"/>
    <w:rsid w:val="00345826"/>
    <w:rsid w:val="00345F02"/>
    <w:rsid w:val="00347D5F"/>
    <w:rsid w:val="00350D3A"/>
    <w:rsid w:val="003551F8"/>
    <w:rsid w:val="003611AB"/>
    <w:rsid w:val="00364443"/>
    <w:rsid w:val="00364BC8"/>
    <w:rsid w:val="0036520E"/>
    <w:rsid w:val="00372FE2"/>
    <w:rsid w:val="00374E27"/>
    <w:rsid w:val="00375769"/>
    <w:rsid w:val="003965AA"/>
    <w:rsid w:val="003971CB"/>
    <w:rsid w:val="003A431A"/>
    <w:rsid w:val="003D068B"/>
    <w:rsid w:val="003E2CED"/>
    <w:rsid w:val="003E3365"/>
    <w:rsid w:val="003E553E"/>
    <w:rsid w:val="003F4A87"/>
    <w:rsid w:val="003F4C27"/>
    <w:rsid w:val="0040048D"/>
    <w:rsid w:val="00400A08"/>
    <w:rsid w:val="004022E3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61DB"/>
    <w:rsid w:val="00446912"/>
    <w:rsid w:val="00447665"/>
    <w:rsid w:val="00450F4C"/>
    <w:rsid w:val="004561C1"/>
    <w:rsid w:val="004605F8"/>
    <w:rsid w:val="00462637"/>
    <w:rsid w:val="00470F5D"/>
    <w:rsid w:val="00472A7D"/>
    <w:rsid w:val="00475640"/>
    <w:rsid w:val="004822A3"/>
    <w:rsid w:val="0049399D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3A0B"/>
    <w:rsid w:val="004F489F"/>
    <w:rsid w:val="004F6EAB"/>
    <w:rsid w:val="005060DC"/>
    <w:rsid w:val="00513225"/>
    <w:rsid w:val="00515C98"/>
    <w:rsid w:val="0052120C"/>
    <w:rsid w:val="0053443E"/>
    <w:rsid w:val="00540735"/>
    <w:rsid w:val="00540DD1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9493A"/>
    <w:rsid w:val="005A4B34"/>
    <w:rsid w:val="005A650D"/>
    <w:rsid w:val="005B0CDB"/>
    <w:rsid w:val="005F12AA"/>
    <w:rsid w:val="005F7541"/>
    <w:rsid w:val="006105B1"/>
    <w:rsid w:val="0061165B"/>
    <w:rsid w:val="00615274"/>
    <w:rsid w:val="006237D5"/>
    <w:rsid w:val="0063232A"/>
    <w:rsid w:val="0063521D"/>
    <w:rsid w:val="006359A9"/>
    <w:rsid w:val="00646D6A"/>
    <w:rsid w:val="006479BE"/>
    <w:rsid w:val="00655100"/>
    <w:rsid w:val="00660F35"/>
    <w:rsid w:val="00665A72"/>
    <w:rsid w:val="0068185C"/>
    <w:rsid w:val="00684AAA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3CC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D743B"/>
    <w:rsid w:val="007F575B"/>
    <w:rsid w:val="0080109E"/>
    <w:rsid w:val="008069C8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241F"/>
    <w:rsid w:val="008876A6"/>
    <w:rsid w:val="00894DEE"/>
    <w:rsid w:val="00897B52"/>
    <w:rsid w:val="008A01B3"/>
    <w:rsid w:val="008A2E79"/>
    <w:rsid w:val="008A31BA"/>
    <w:rsid w:val="008A6D22"/>
    <w:rsid w:val="008B7113"/>
    <w:rsid w:val="008C320F"/>
    <w:rsid w:val="008F05C6"/>
    <w:rsid w:val="008F6E53"/>
    <w:rsid w:val="00902209"/>
    <w:rsid w:val="00902969"/>
    <w:rsid w:val="0091288E"/>
    <w:rsid w:val="0091344B"/>
    <w:rsid w:val="00920210"/>
    <w:rsid w:val="00921927"/>
    <w:rsid w:val="00936C55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29B"/>
    <w:rsid w:val="009A731E"/>
    <w:rsid w:val="009B1A00"/>
    <w:rsid w:val="009C3905"/>
    <w:rsid w:val="009C5068"/>
    <w:rsid w:val="009D4B17"/>
    <w:rsid w:val="009D4B3D"/>
    <w:rsid w:val="009D4CA5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3900"/>
    <w:rsid w:val="00A470C1"/>
    <w:rsid w:val="00A51DC8"/>
    <w:rsid w:val="00A5623E"/>
    <w:rsid w:val="00A62AE2"/>
    <w:rsid w:val="00A7364D"/>
    <w:rsid w:val="00A77781"/>
    <w:rsid w:val="00A80769"/>
    <w:rsid w:val="00A8153D"/>
    <w:rsid w:val="00A8503B"/>
    <w:rsid w:val="00A8771A"/>
    <w:rsid w:val="00A94D0C"/>
    <w:rsid w:val="00AA3083"/>
    <w:rsid w:val="00AA4D48"/>
    <w:rsid w:val="00AA5FBB"/>
    <w:rsid w:val="00AB17C0"/>
    <w:rsid w:val="00AC1B15"/>
    <w:rsid w:val="00AD04AA"/>
    <w:rsid w:val="00AD588C"/>
    <w:rsid w:val="00AD60EA"/>
    <w:rsid w:val="00AE055A"/>
    <w:rsid w:val="00AE0995"/>
    <w:rsid w:val="00AE363B"/>
    <w:rsid w:val="00AF3AD4"/>
    <w:rsid w:val="00B00894"/>
    <w:rsid w:val="00B00A11"/>
    <w:rsid w:val="00B14A18"/>
    <w:rsid w:val="00B168F5"/>
    <w:rsid w:val="00B20011"/>
    <w:rsid w:val="00B217CE"/>
    <w:rsid w:val="00B250BD"/>
    <w:rsid w:val="00B31DFC"/>
    <w:rsid w:val="00B342C6"/>
    <w:rsid w:val="00B41ADF"/>
    <w:rsid w:val="00B5067E"/>
    <w:rsid w:val="00B50D8B"/>
    <w:rsid w:val="00B54038"/>
    <w:rsid w:val="00B54257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B2412"/>
    <w:rsid w:val="00BB5093"/>
    <w:rsid w:val="00BB7CEE"/>
    <w:rsid w:val="00BC0CED"/>
    <w:rsid w:val="00BD0389"/>
    <w:rsid w:val="00BD417F"/>
    <w:rsid w:val="00BD5EED"/>
    <w:rsid w:val="00BD6D96"/>
    <w:rsid w:val="00BE4E4F"/>
    <w:rsid w:val="00BF372E"/>
    <w:rsid w:val="00BF7D7D"/>
    <w:rsid w:val="00C01772"/>
    <w:rsid w:val="00C063CC"/>
    <w:rsid w:val="00C12B86"/>
    <w:rsid w:val="00C16596"/>
    <w:rsid w:val="00C169DB"/>
    <w:rsid w:val="00C202F5"/>
    <w:rsid w:val="00C21FE4"/>
    <w:rsid w:val="00C22699"/>
    <w:rsid w:val="00C23721"/>
    <w:rsid w:val="00C25705"/>
    <w:rsid w:val="00C259DD"/>
    <w:rsid w:val="00C4171E"/>
    <w:rsid w:val="00C525EE"/>
    <w:rsid w:val="00C61ACE"/>
    <w:rsid w:val="00C6315C"/>
    <w:rsid w:val="00C64D91"/>
    <w:rsid w:val="00C67069"/>
    <w:rsid w:val="00C72C2F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0631"/>
    <w:rsid w:val="00CE2BF5"/>
    <w:rsid w:val="00CF108B"/>
    <w:rsid w:val="00CF1488"/>
    <w:rsid w:val="00CF3FC2"/>
    <w:rsid w:val="00D072DC"/>
    <w:rsid w:val="00D078F2"/>
    <w:rsid w:val="00D12022"/>
    <w:rsid w:val="00D2077E"/>
    <w:rsid w:val="00D2187A"/>
    <w:rsid w:val="00D22BE5"/>
    <w:rsid w:val="00D25CDA"/>
    <w:rsid w:val="00D26564"/>
    <w:rsid w:val="00D27F17"/>
    <w:rsid w:val="00D30CCC"/>
    <w:rsid w:val="00D32B2B"/>
    <w:rsid w:val="00D35657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B573D"/>
    <w:rsid w:val="00DC0E9F"/>
    <w:rsid w:val="00DC5966"/>
    <w:rsid w:val="00DD0A8D"/>
    <w:rsid w:val="00DD1C89"/>
    <w:rsid w:val="00DD608A"/>
    <w:rsid w:val="00DD7A7B"/>
    <w:rsid w:val="00DE0312"/>
    <w:rsid w:val="00DE2F57"/>
    <w:rsid w:val="00DE41B4"/>
    <w:rsid w:val="00DF2BF0"/>
    <w:rsid w:val="00DF4F36"/>
    <w:rsid w:val="00E0571F"/>
    <w:rsid w:val="00E1630D"/>
    <w:rsid w:val="00E20DB9"/>
    <w:rsid w:val="00E21A84"/>
    <w:rsid w:val="00E37989"/>
    <w:rsid w:val="00E40FB7"/>
    <w:rsid w:val="00E42A7E"/>
    <w:rsid w:val="00E43505"/>
    <w:rsid w:val="00E45DDC"/>
    <w:rsid w:val="00E47BA2"/>
    <w:rsid w:val="00E509E9"/>
    <w:rsid w:val="00E54A38"/>
    <w:rsid w:val="00E54E5F"/>
    <w:rsid w:val="00E64DFD"/>
    <w:rsid w:val="00E72991"/>
    <w:rsid w:val="00E729D8"/>
    <w:rsid w:val="00E81BE0"/>
    <w:rsid w:val="00E8732A"/>
    <w:rsid w:val="00E96463"/>
    <w:rsid w:val="00EA0957"/>
    <w:rsid w:val="00EA0C9A"/>
    <w:rsid w:val="00EC02AB"/>
    <w:rsid w:val="00EC48E1"/>
    <w:rsid w:val="00EE48BC"/>
    <w:rsid w:val="00EF0848"/>
    <w:rsid w:val="00EF1617"/>
    <w:rsid w:val="00EF6D87"/>
    <w:rsid w:val="00F050C7"/>
    <w:rsid w:val="00F079BB"/>
    <w:rsid w:val="00F171E1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67FF9"/>
    <w:rsid w:val="00F70D79"/>
    <w:rsid w:val="00F73F98"/>
    <w:rsid w:val="00F7547B"/>
    <w:rsid w:val="00F75F0E"/>
    <w:rsid w:val="00F808AB"/>
    <w:rsid w:val="00F83394"/>
    <w:rsid w:val="00F84F4E"/>
    <w:rsid w:val="00F91A22"/>
    <w:rsid w:val="00F9570F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4D87AF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9E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561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1C1"/>
    <w:pPr>
      <w:widowControl w:val="0"/>
      <w:shd w:val="clear" w:color="auto" w:fill="FFFFFF"/>
      <w:spacing w:before="180" w:line="360" w:lineRule="exact"/>
      <w:jc w:val="center"/>
    </w:pPr>
    <w:rPr>
      <w:b/>
      <w:bCs/>
      <w:sz w:val="28"/>
      <w:szCs w:val="28"/>
      <w:lang w:val="en-US" w:eastAsia="en-US"/>
    </w:rPr>
  </w:style>
  <w:style w:type="character" w:customStyle="1" w:styleId="20">
    <w:name w:val="Основной текст (2)_"/>
    <w:basedOn w:val="a0"/>
    <w:link w:val="21"/>
    <w:rsid w:val="0014451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4512"/>
    <w:pPr>
      <w:widowControl w:val="0"/>
      <w:shd w:val="clear" w:color="auto" w:fill="FFFFFF"/>
      <w:spacing w:before="660" w:line="346" w:lineRule="exact"/>
      <w:jc w:val="both"/>
    </w:pPr>
    <w:rPr>
      <w:sz w:val="26"/>
      <w:szCs w:val="26"/>
      <w:lang w:val="en-US" w:eastAsia="en-US"/>
    </w:rPr>
  </w:style>
  <w:style w:type="character" w:customStyle="1" w:styleId="af3">
    <w:name w:val="Основной текст_"/>
    <w:link w:val="11"/>
    <w:locked/>
    <w:rsid w:val="0088241F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88241F"/>
    <w:pPr>
      <w:widowControl w:val="0"/>
      <w:spacing w:after="300"/>
      <w:ind w:firstLine="40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FC4B-3BC2-40EC-B4BE-F64F7187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11</Pages>
  <Words>11370</Words>
  <Characters>6481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50</cp:revision>
  <cp:lastPrinted>2024-11-12T12:11:00Z</cp:lastPrinted>
  <dcterms:created xsi:type="dcterms:W3CDTF">2022-09-15T06:38:00Z</dcterms:created>
  <dcterms:modified xsi:type="dcterms:W3CDTF">2024-11-14T08:21:00Z</dcterms:modified>
</cp:coreProperties>
</file>