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8A298" w14:textId="77777777" w:rsidR="008A4190" w:rsidRPr="008A4190" w:rsidRDefault="008A4190" w:rsidP="008A4190">
      <w:pPr>
        <w:spacing w:after="0" w:line="276" w:lineRule="auto"/>
        <w:ind w:left="5028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9E2779C" w14:textId="77777777" w:rsidR="008A4190" w:rsidRPr="008A4190" w:rsidRDefault="008A4190" w:rsidP="008A4190">
      <w:pPr>
        <w:spacing w:after="0" w:line="276" w:lineRule="auto"/>
        <w:ind w:left="5028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A419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ЗАТВЕРДЖЕНО </w:t>
      </w:r>
    </w:p>
    <w:p w14:paraId="30138612" w14:textId="5F4A48D4" w:rsidR="008A4190" w:rsidRPr="008A4190" w:rsidRDefault="008A4190" w:rsidP="008A4190">
      <w:pPr>
        <w:spacing w:after="0" w:line="276" w:lineRule="auto"/>
        <w:ind w:left="5028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Pr="008A4190">
        <w:rPr>
          <w:rFonts w:ascii="Times New Roman" w:eastAsia="Calibri" w:hAnsi="Times New Roman" w:cs="Times New Roman"/>
          <w:sz w:val="28"/>
          <w:szCs w:val="28"/>
          <w:lang w:val="uk-UA"/>
        </w:rPr>
        <w:t>ішення обласної ради</w:t>
      </w:r>
    </w:p>
    <w:p w14:paraId="780B37AD" w14:textId="554D9095" w:rsidR="008A4190" w:rsidRPr="008A4190" w:rsidRDefault="008A4190" w:rsidP="008A4190">
      <w:pPr>
        <w:spacing w:after="0" w:line="276" w:lineRule="auto"/>
        <w:ind w:left="5028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A41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23 травня 2024 року № 26/35 </w:t>
      </w:r>
    </w:p>
    <w:p w14:paraId="6163F190" w14:textId="77777777" w:rsidR="008A4190" w:rsidRPr="008A4190" w:rsidRDefault="008A4190" w:rsidP="008A41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2371C1F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ПОЛОЖЕННЯ</w:t>
      </w:r>
    </w:p>
    <w:p w14:paraId="273E9FF0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тимчасову контрольну комісію щодо виконання рішень Волинської обласної ради від 15 вересня 2022 року № 18/2 та від 16 листопада 2023 року № 23/53</w:t>
      </w:r>
    </w:p>
    <w:p w14:paraId="288A8963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5C57494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Загальні положення</w:t>
      </w:r>
    </w:p>
    <w:p w14:paraId="631634E5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Pr="008A4190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 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Тимчасова контрольна комісія обласної ради щодо виконання рішень Волинської обласної ради від 15 вересня 2022 року № 18/2 та від 16 листопада 2023 року № 23/53, створюється відповідно до пункту 2 частини 1 статті</w:t>
      </w:r>
      <w:r w:rsidRPr="008A419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43, пункту 13 частини 1 статті 44,  статті 48 Закону України «Про місцеве самоврядування в Україні».</w:t>
      </w:r>
    </w:p>
    <w:p w14:paraId="65F81AF1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Тимчасова контрольна комісія обласної ради щодо виконання рішень Волинської обласної ради від 15 вересня 2022 року № 18/2 та від 16 листопада 2023 року № 23/53 (далі – Комісія), є органом ради, який обирається з числа депутатів для здійснення перевірки стану переходу церков УПЦ (МП) до ПЦУ і припинення діяльності релігійних організацій, підпорядкованих державі-агресору на території області, виконання рішень обласної ради від 15 вересня 2022 року № 18/2 та від 16 листопада 2023 року   № 23/53.</w:t>
      </w:r>
    </w:p>
    <w:p w14:paraId="7A2E8303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 Організація та діяльність</w:t>
      </w:r>
      <w:r w:rsidRPr="008A4190">
        <w:rPr>
          <w:rFonts w:ascii="Times New Roman" w:eastAsia="Times New Roman" w:hAnsi="Times New Roman" w:cs="Times New Roman"/>
          <w:sz w:val="20"/>
          <w:szCs w:val="28"/>
          <w:lang w:val="uk-UA" w:eastAsia="uk-UA"/>
        </w:rPr>
        <w:t xml:space="preserve"> 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тимчасової контрольної</w:t>
      </w:r>
      <w:r w:rsidRPr="008A4190">
        <w:rPr>
          <w:rFonts w:ascii="Times New Roman" w:eastAsia="Times New Roman" w:hAnsi="Times New Roman" w:cs="Times New Roman"/>
          <w:sz w:val="20"/>
          <w:szCs w:val="28"/>
          <w:lang w:val="uk-UA" w:eastAsia="uk-UA"/>
        </w:rPr>
        <w:t xml:space="preserve"> 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комісії щодо виконання рішень Волинської обласної ради від 15 вересня 2022 року № 18/2 та від 16 листопада 2023 року № 23/53, здійснюється на підставі чинного законодавства України та цього Положення.</w:t>
      </w:r>
    </w:p>
    <w:p w14:paraId="656506C5" w14:textId="491B2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 Рішення про створення Комісії, її завдання, персональний склад та голову Комісії вважається прийнятим, якщо за нього проголосувало не менше однієї третини депутатів від загального складу ради згідно з частиною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статті 48 Закону України «Про місцеве самоврядування в Україні».</w:t>
      </w:r>
    </w:p>
    <w:p w14:paraId="6FC196FE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5. Комісія обирається з числа депутатів – членів депутатських фракцій, представлених в обласній раді для виконання завдань, передбачених цим Положенням. </w:t>
      </w:r>
    </w:p>
    <w:p w14:paraId="70CA8FE6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 До складу Комісії входить 8 депутатів, в тому числі голова Комісії. Персональний склад Комісії затверджується рішенням обласної ради.</w:t>
      </w:r>
    </w:p>
    <w:p w14:paraId="25FF4DB0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7. Голова Комісії обирається обласною радою. Заступник голови Комісії та секретар обираються на засіданні Комісії.</w:t>
      </w:r>
    </w:p>
    <w:p w14:paraId="4E541867" w14:textId="0DCA5C09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8. Обласна рада вправі відкликати та обрати нового члена Комісії, за поданням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омісії або за власним бажанням члена Комісії, у разі невиконання членом Комісії покладених </w:t>
      </w:r>
      <w:proofErr w:type="spellStart"/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обов</w:t>
      </w:r>
      <w:proofErr w:type="spellEnd"/>
      <w:r w:rsidRPr="008A4190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proofErr w:type="spellStart"/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язків</w:t>
      </w:r>
      <w:proofErr w:type="spellEnd"/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 систематичну неучасть в роботі Комісії.</w:t>
      </w:r>
    </w:p>
    <w:p w14:paraId="0B38FB7E" w14:textId="61D474D3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9. Засідання Комісії проводяться, як правило, закриті. Депутати, які входять до складу Комісії, та залучені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bookmarkStart w:id="0" w:name="_GoBack"/>
      <w:bookmarkEnd w:id="0"/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омісією для участі в її роботі 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спеціалісти, експерти, інші особи не повинні розголошувати інформацію, яка стала їм відома у зв’язку з її діяльністю.</w:t>
      </w:r>
    </w:p>
    <w:p w14:paraId="2414BC9C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10. У певних випадках Комісія може прийняти рішення про проведення відкритого засідання.</w:t>
      </w:r>
    </w:p>
    <w:p w14:paraId="4A946A1D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11. Повноваження Комісії ради припиняються з моменту прийняття обласною радою остаточного рішення щодо результатів роботи цієї Комісії.</w:t>
      </w:r>
    </w:p>
    <w:p w14:paraId="3AB7B247" w14:textId="77777777" w:rsidR="008A4190" w:rsidRPr="008A4190" w:rsidRDefault="008A4190" w:rsidP="008A419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x-none"/>
        </w:rPr>
      </w:pPr>
      <w:r w:rsidRPr="008A419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x-none"/>
        </w:rPr>
        <w:t>Напрями діяльності Комісії</w:t>
      </w:r>
    </w:p>
    <w:p w14:paraId="343F1C2B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12. Комісія в межах своєї компетенції:</w:t>
      </w:r>
    </w:p>
    <w:p w14:paraId="7428774F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здійснює контроль за </w:t>
      </w:r>
      <w:r w:rsidRPr="008A41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виконанням рішень Волинської обласної ради 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15 вересня 2022 року № 18/2 та від 16 листопада 2023 року № 23/53;</w:t>
      </w:r>
    </w:p>
    <w:p w14:paraId="4F75FBCC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 контролює роботу департаменту культури, молоді та спорту Волинської обласної державної адміністрації в частині виконання рішень Волинської обласної ради, прийнятих щодо діяльності релігійних організацій, підпорядкованих державі-агресору, на території області;</w:t>
      </w:r>
    </w:p>
    <w:p w14:paraId="7C49A2BD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- розглядає питання використання культових будівель, споруд та іншого майна 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релігійними організаціями, підпорядкованими державі-агресору на території області</w:t>
      </w:r>
      <w:r w:rsidRPr="008A419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2FF52080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- вирішує інші питання у сфері культури та релігії відповідно до 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</w:t>
      </w:r>
      <w:r w:rsidRPr="008A419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9ECA172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8A41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готує звіти та пропозиції;</w:t>
      </w:r>
    </w:p>
    <w:p w14:paraId="35FA6F2D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інформує обласну раду про результати проведеної роботи.</w:t>
      </w:r>
    </w:p>
    <w:p w14:paraId="6387E63D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F98AAA4" w14:textId="77777777" w:rsidR="008A4190" w:rsidRPr="008A4190" w:rsidRDefault="008A4190" w:rsidP="008A4190">
      <w:pPr>
        <w:keepNext/>
        <w:spacing w:after="120" w:line="360" w:lineRule="auto"/>
        <w:ind w:left="567" w:right="84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Права Комісії</w:t>
      </w:r>
    </w:p>
    <w:p w14:paraId="4ED758C7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13. Комісія відповідно до покладених на неї завдань має право:</w:t>
      </w:r>
    </w:p>
    <w:p w14:paraId="3675A63B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знайомитися з документами, матеріалами і одержувати іншу необхідну інформацію від Волинської обласної державної (військової) адміністрації, департаменту культури, молоді та спорту Волинської обласної державної адміністрації, органів </w:t>
      </w:r>
      <w:r w:rsidRPr="008A41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місцевого самоврядування, керівників підприємств, установ та організацій області;</w:t>
      </w:r>
    </w:p>
    <w:p w14:paraId="5A76FA67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залучати до своєї роботи спеціалістів, експертів та інших фахівців;</w:t>
      </w:r>
    </w:p>
    <w:p w14:paraId="21711A83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розглядати на засіданнях Комісії питання, що входять до повноважень Комісії, заслуховувати посадових осіб Волинської обласної державної (військової)  адміністрації, відповідальних за ведення роботи, що входить до повноважень Комісії та інших осіб;</w:t>
      </w:r>
    </w:p>
    <w:p w14:paraId="0B12C5F2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вносити обласній раді пропозиції щодо питань, віднесених до відання Комісії;</w:t>
      </w:r>
    </w:p>
    <w:p w14:paraId="6A408AC9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утворювати, у разі потреби, для виконання покладених на Комісію завдань робочі групи</w:t>
      </w:r>
      <w:r w:rsidRPr="008A419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491931DC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ab/>
      </w: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вчиняти інші дії, в межах чинного законодавства, необхідні для реалізації повноважень, наданих цим Положенням.</w:t>
      </w:r>
    </w:p>
    <w:p w14:paraId="669AB3E3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7F40C0A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Порядок прийняття Комісією звітів та пропозицій</w:t>
      </w:r>
    </w:p>
    <w:p w14:paraId="487ED025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14. За результатами  роботи Комісія готує звіти і пропозиції та подає їх на розгляд ради.</w:t>
      </w:r>
    </w:p>
    <w:p w14:paraId="44040697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15. Звіти та пропозиції приймаються більшістю голосів від загального складу Комісії. У разі рівного розподілу голосів вирішальним є голос голови засідання.</w:t>
      </w:r>
    </w:p>
    <w:p w14:paraId="697D9EF4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16. Звіти та пропозиції підписуються головою Комісії, а в разі його відсутності –  заступником голови або секретарем Комісії. Протоколи засідань Комісії підписуються головою і секретарем Комісії.</w:t>
      </w:r>
    </w:p>
    <w:p w14:paraId="1347D727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17. Член Комісії, який не підтримує пропозицій (рекомендацій), може викласти у письмовій формі свою окрему думку, що додається до протоколу засідання.</w:t>
      </w:r>
    </w:p>
    <w:p w14:paraId="4615A4D8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18. Пропозиції Комісії, прийняті в межах її компетенції, є </w:t>
      </w:r>
      <w:proofErr w:type="spellStart"/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обов</w:t>
      </w:r>
      <w:proofErr w:type="spellEnd"/>
      <w:r w:rsidRPr="008A4190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proofErr w:type="spellStart"/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язковими</w:t>
      </w:r>
      <w:proofErr w:type="spellEnd"/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розгляду органами, підприємствами, установами, організаціями, посадовими особами, яким вони адресовані. Про результати розгляду </w:t>
      </w:r>
      <w:r w:rsidRPr="008A4190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proofErr w:type="spellStart"/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</w:t>
      </w:r>
      <w:proofErr w:type="spellEnd"/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повинно бути повідомлено у встановлений нею строк.</w:t>
      </w:r>
    </w:p>
    <w:p w14:paraId="4761DCB8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</w:p>
    <w:p w14:paraId="105D480D" w14:textId="77777777" w:rsidR="008A4190" w:rsidRPr="008A4190" w:rsidRDefault="008A4190" w:rsidP="008A4190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x-none"/>
        </w:rPr>
      </w:pPr>
      <w:r w:rsidRPr="008A419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x-none"/>
        </w:rPr>
        <w:t>Організація роботи Комісії обласної ради</w:t>
      </w:r>
    </w:p>
    <w:p w14:paraId="65A1DFF4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19. Організовує роботу Комісії її голова, у разі відсутності голови – заступник голови Комісії.</w:t>
      </w:r>
    </w:p>
    <w:p w14:paraId="0E198D8D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20. Засідання Комісії веде голова Комісії, а за його відсутності - заступник голови Комісії.</w:t>
      </w:r>
    </w:p>
    <w:p w14:paraId="05582202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21. Засідання Комісії скликаються у разі потреби і є правомочними, якщо на засіданні присутні більше половини від загального складу Комісії.</w:t>
      </w:r>
    </w:p>
    <w:p w14:paraId="211D5AA7" w14:textId="77777777" w:rsidR="008A4190" w:rsidRPr="008A4190" w:rsidRDefault="008A4190" w:rsidP="008A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41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22. Комісія здійснює свою роботу у взаємодії з постійними комісіями обласної ради, виконавчим апаратом обласної ради, органами виконавчої влади та місцевого самоврядування, правоохоронними органами.</w:t>
      </w:r>
    </w:p>
    <w:p w14:paraId="7E2B8DC8" w14:textId="77777777" w:rsidR="008A4190" w:rsidRPr="008A4190" w:rsidRDefault="008A4190" w:rsidP="008A4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2D36723" w14:textId="67EB3F0B" w:rsidR="002750DB" w:rsidRDefault="008A4190" w:rsidP="008A4190">
      <w:r w:rsidRPr="008A4190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sectPr w:rsidR="002750DB" w:rsidSect="008A419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3C5A8" w14:textId="77777777" w:rsidR="006415D7" w:rsidRDefault="006415D7" w:rsidP="008A4190">
      <w:pPr>
        <w:spacing w:after="0" w:line="240" w:lineRule="auto"/>
      </w:pPr>
      <w:r>
        <w:separator/>
      </w:r>
    </w:p>
  </w:endnote>
  <w:endnote w:type="continuationSeparator" w:id="0">
    <w:p w14:paraId="4D52A9FA" w14:textId="77777777" w:rsidR="006415D7" w:rsidRDefault="006415D7" w:rsidP="008A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22CF2" w14:textId="77777777" w:rsidR="006415D7" w:rsidRDefault="006415D7" w:rsidP="008A4190">
      <w:pPr>
        <w:spacing w:after="0" w:line="240" w:lineRule="auto"/>
      </w:pPr>
      <w:r>
        <w:separator/>
      </w:r>
    </w:p>
  </w:footnote>
  <w:footnote w:type="continuationSeparator" w:id="0">
    <w:p w14:paraId="4BFA7A9E" w14:textId="77777777" w:rsidR="006415D7" w:rsidRDefault="006415D7" w:rsidP="008A4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0994320"/>
      <w:docPartObj>
        <w:docPartGallery w:val="Page Numbers (Top of Page)"/>
        <w:docPartUnique/>
      </w:docPartObj>
    </w:sdtPr>
    <w:sdtContent>
      <w:p w14:paraId="519761E5" w14:textId="2E441E7C" w:rsidR="008A4190" w:rsidRDefault="008A41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52B34" w14:textId="77777777" w:rsidR="008A4190" w:rsidRDefault="008A41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0DB"/>
    <w:rsid w:val="002750DB"/>
    <w:rsid w:val="006415D7"/>
    <w:rsid w:val="008A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C939"/>
  <w15:chartTrackingRefBased/>
  <w15:docId w15:val="{BF18BEC8-06F6-468D-A414-26182681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4190"/>
  </w:style>
  <w:style w:type="paragraph" w:styleId="a5">
    <w:name w:val="footer"/>
    <w:basedOn w:val="a"/>
    <w:link w:val="a6"/>
    <w:uiPriority w:val="99"/>
    <w:unhideWhenUsed/>
    <w:rsid w:val="008A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4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893</Words>
  <Characters>5093</Characters>
  <Application>Microsoft Office Word</Application>
  <DocSecurity>0</DocSecurity>
  <Lines>42</Lines>
  <Paragraphs>11</Paragraphs>
  <ScaleCrop>false</ScaleCrop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vengerska</dc:creator>
  <cp:keywords/>
  <dc:description/>
  <cp:lastModifiedBy>vengerska</cp:lastModifiedBy>
  <cp:revision>2</cp:revision>
  <dcterms:created xsi:type="dcterms:W3CDTF">2024-05-29T05:57:00Z</dcterms:created>
  <dcterms:modified xsi:type="dcterms:W3CDTF">2024-05-29T05:57:00Z</dcterms:modified>
</cp:coreProperties>
</file>