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9A" w:rsidRPr="0036083F" w:rsidRDefault="006825E2" w:rsidP="00EA429A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EA429A" w:rsidRPr="0036083F">
        <w:rPr>
          <w:bCs/>
          <w:sz w:val="24"/>
          <w:szCs w:val="24"/>
          <w:lang w:val="uk-UA"/>
        </w:rPr>
        <w:t xml:space="preserve">Додаток </w:t>
      </w:r>
    </w:p>
    <w:p w:rsidR="00EA429A" w:rsidRDefault="00EA429A" w:rsidP="00EA429A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 w:rsidRPr="0036083F">
        <w:rPr>
          <w:bCs/>
          <w:sz w:val="24"/>
          <w:szCs w:val="24"/>
          <w:lang w:val="uk-UA"/>
        </w:rPr>
        <w:t xml:space="preserve">до висновків постійної </w:t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 w:rsidRPr="0036083F">
        <w:rPr>
          <w:bCs/>
          <w:sz w:val="24"/>
          <w:szCs w:val="24"/>
          <w:lang w:val="uk-UA"/>
        </w:rPr>
        <w:t xml:space="preserve">комісії з питань бюджету, </w:t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 w:rsidRPr="0036083F">
        <w:rPr>
          <w:bCs/>
          <w:sz w:val="24"/>
          <w:szCs w:val="24"/>
          <w:lang w:val="uk-UA"/>
        </w:rPr>
        <w:t xml:space="preserve">фінансів та цінової політики    </w:t>
      </w:r>
      <w:r>
        <w:rPr>
          <w:bCs/>
          <w:sz w:val="24"/>
          <w:szCs w:val="24"/>
          <w:lang w:val="uk-UA"/>
        </w:rPr>
        <w:t xml:space="preserve">      </w:t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  <w:t xml:space="preserve">15 грудня </w:t>
      </w:r>
      <w:r w:rsidRPr="0036083F">
        <w:rPr>
          <w:bCs/>
          <w:sz w:val="24"/>
          <w:szCs w:val="24"/>
          <w:lang w:val="uk-UA"/>
        </w:rPr>
        <w:t>2023</w:t>
      </w:r>
      <w:r>
        <w:rPr>
          <w:bCs/>
          <w:sz w:val="24"/>
          <w:szCs w:val="24"/>
          <w:lang w:val="uk-UA"/>
        </w:rPr>
        <w:t xml:space="preserve"> року </w:t>
      </w:r>
      <w:r w:rsidRPr="0036083F">
        <w:rPr>
          <w:bCs/>
          <w:sz w:val="24"/>
          <w:szCs w:val="24"/>
          <w:lang w:val="uk-UA"/>
        </w:rPr>
        <w:t>№</w:t>
      </w:r>
      <w:r>
        <w:rPr>
          <w:bCs/>
          <w:sz w:val="24"/>
          <w:szCs w:val="24"/>
          <w:lang w:val="uk-UA"/>
        </w:rPr>
        <w:t xml:space="preserve"> 47/2</w:t>
      </w:r>
    </w:p>
    <w:p w:rsidR="006825E2" w:rsidRDefault="006825E2" w:rsidP="004B73E0">
      <w:pPr>
        <w:spacing w:line="276" w:lineRule="auto"/>
        <w:ind w:left="63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491636" w:rsidRDefault="00491636" w:rsidP="004B73E0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491636" w:rsidRDefault="00491636" w:rsidP="004B73E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РЕКОМЕНДАЦІЇ</w:t>
      </w:r>
    </w:p>
    <w:p w:rsidR="00491636" w:rsidRDefault="00491636" w:rsidP="004B73E0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Hlk27211537"/>
      <w:r>
        <w:rPr>
          <w:b/>
          <w:sz w:val="28"/>
          <w:szCs w:val="28"/>
          <w:lang w:val="uk-UA"/>
        </w:rPr>
        <w:t>обласної ради за результатами розгляду основних показників проєкту обласного бюджету на 2024 рік</w:t>
      </w:r>
    </w:p>
    <w:p w:rsidR="00491636" w:rsidRDefault="00491636" w:rsidP="004B73E0">
      <w:pPr>
        <w:spacing w:line="276" w:lineRule="auto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End w:id="0"/>
      <w:r>
        <w:rPr>
          <w:sz w:val="28"/>
          <w:szCs w:val="28"/>
          <w:lang w:val="uk-UA"/>
        </w:rPr>
        <w:t>З метою ефективного планування і витрачання бюджетних коштів в умовах збільшення фінансового ресурсу на безпеку та розвиток воєнної економіки країни, рекомендуємо при затвердженні та виконанні обласного бюджету на 2024 рік: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Волинській обласній військовій адміністрації: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спрямовувати в першочерговому порядку видатки </w:t>
      </w:r>
      <w:r w:rsidR="00AB1A5B">
        <w:rPr>
          <w:sz w:val="28"/>
          <w:szCs w:val="28"/>
          <w:lang w:val="uk-UA"/>
        </w:rPr>
        <w:t>відповідно до рішення обласної ради від 6 грудня 2023 року №24/3 «Про внесення змін до рішення обласної ради від 16 листопада 2023 №23/4 «Про підтримку Збройних Сил України, військових формувань Національної гвардії, інших утворених відповідно до законів України військових формувань та правоохоронних органів, та деякі питання формування і виконання обласного бюджету у 2023-2024 роках»;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Pr="00551172">
        <w:rPr>
          <w:sz w:val="28"/>
          <w:szCs w:val="28"/>
          <w:lang w:val="uk-UA"/>
        </w:rPr>
        <w:t xml:space="preserve">2) </w:t>
      </w:r>
      <w:r w:rsidR="0018097A">
        <w:rPr>
          <w:sz w:val="28"/>
          <w:szCs w:val="28"/>
          <w:lang w:val="uk-UA"/>
        </w:rPr>
        <w:t>передбачати</w:t>
      </w:r>
      <w:r w:rsidRPr="00551172">
        <w:rPr>
          <w:sz w:val="28"/>
          <w:szCs w:val="28"/>
          <w:lang w:val="uk-UA"/>
        </w:rPr>
        <w:t xml:space="preserve"> </w:t>
      </w:r>
      <w:r w:rsidR="00793D24">
        <w:rPr>
          <w:sz w:val="28"/>
          <w:szCs w:val="28"/>
          <w:lang w:val="uk-UA"/>
        </w:rPr>
        <w:t>видатки</w:t>
      </w:r>
      <w:r w:rsidRPr="00551172">
        <w:rPr>
          <w:sz w:val="28"/>
          <w:szCs w:val="28"/>
          <w:lang w:val="uk-UA"/>
        </w:rPr>
        <w:t xml:space="preserve"> на придбання </w:t>
      </w:r>
      <w:r w:rsidRPr="00551172">
        <w:rPr>
          <w:sz w:val="28"/>
          <w:szCs w:val="28"/>
          <w:shd w:val="clear" w:color="auto" w:fill="FFFFFF"/>
          <w:lang w:val="uk-UA"/>
        </w:rPr>
        <w:t>генераторів і паливно-мастильних матеріалів</w:t>
      </w:r>
      <w:r w:rsidR="00551172" w:rsidRPr="00551172">
        <w:rPr>
          <w:sz w:val="28"/>
          <w:szCs w:val="28"/>
          <w:shd w:val="clear" w:color="auto" w:fill="FFFFFF"/>
          <w:lang w:val="uk-UA"/>
        </w:rPr>
        <w:t xml:space="preserve"> до них</w:t>
      </w:r>
      <w:r w:rsidRPr="00551172">
        <w:rPr>
          <w:sz w:val="28"/>
          <w:szCs w:val="28"/>
          <w:shd w:val="clear" w:color="auto" w:fill="FFFFFF"/>
          <w:lang w:val="uk-UA"/>
        </w:rPr>
        <w:t xml:space="preserve">, </w:t>
      </w:r>
      <w:r w:rsidRPr="00551172">
        <w:rPr>
          <w:sz w:val="28"/>
          <w:szCs w:val="28"/>
          <w:lang w:val="uk-UA"/>
        </w:rPr>
        <w:t>будівництво, реконструкцію та облаштування укриттів для безпечної та безперебійної роботи закладів гуманітарної та соціально-культурної сфери;</w:t>
      </w:r>
      <w:r>
        <w:rPr>
          <w:sz w:val="28"/>
          <w:szCs w:val="28"/>
          <w:lang w:val="uk-UA"/>
        </w:rPr>
        <w:t xml:space="preserve"> 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</w:t>
      </w:r>
      <w:r w:rsidR="00CF43D8">
        <w:rPr>
          <w:sz w:val="28"/>
          <w:szCs w:val="28"/>
          <w:lang w:val="uk-UA"/>
        </w:rPr>
        <w:t xml:space="preserve"> на виконання </w:t>
      </w:r>
      <w:r>
        <w:rPr>
          <w:sz w:val="28"/>
          <w:szCs w:val="28"/>
          <w:lang w:val="uk-UA"/>
        </w:rPr>
        <w:t xml:space="preserve">рішення обласної ради від 16 листопада 2023 року </w:t>
      </w:r>
      <w:r w:rsidR="00CF43D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№ 23/51 «Про надання місцевої гарантії у 2023 році для забезпечення виконання зобов’язань комунального підпри</w:t>
      </w:r>
      <w:bookmarkStart w:id="1" w:name="_GoBack"/>
      <w:bookmarkEnd w:id="1"/>
      <w:r>
        <w:rPr>
          <w:sz w:val="28"/>
          <w:szCs w:val="28"/>
          <w:lang w:val="uk-UA"/>
        </w:rPr>
        <w:t>ємства «Інформаційно-аналітичний центр «</w:t>
      </w:r>
      <w:proofErr w:type="spellStart"/>
      <w:r>
        <w:rPr>
          <w:sz w:val="28"/>
          <w:szCs w:val="28"/>
          <w:lang w:val="uk-UA"/>
        </w:rPr>
        <w:t>Волиньенергософт</w:t>
      </w:r>
      <w:proofErr w:type="spellEnd"/>
      <w:r>
        <w:rPr>
          <w:sz w:val="28"/>
          <w:szCs w:val="28"/>
          <w:lang w:val="uk-UA"/>
        </w:rPr>
        <w:t>» за позикою, що залучається для реалізації проєкту «</w:t>
      </w:r>
      <w:proofErr w:type="spellStart"/>
      <w:r>
        <w:rPr>
          <w:sz w:val="28"/>
          <w:szCs w:val="28"/>
          <w:lang w:val="uk-UA"/>
        </w:rPr>
        <w:t>Термореновація</w:t>
      </w:r>
      <w:proofErr w:type="spellEnd"/>
      <w:r>
        <w:rPr>
          <w:sz w:val="28"/>
          <w:szCs w:val="28"/>
          <w:lang w:val="uk-UA"/>
        </w:rPr>
        <w:t xml:space="preserve"> будівель медичних закладів Волині» (3_</w:t>
      </w:r>
      <w:r>
        <w:rPr>
          <w:sz w:val="28"/>
          <w:szCs w:val="28"/>
        </w:rPr>
        <w:t>VOL</w:t>
      </w:r>
      <w:r>
        <w:rPr>
          <w:sz w:val="28"/>
          <w:szCs w:val="28"/>
          <w:lang w:val="uk-UA"/>
        </w:rPr>
        <w:t>_056)»  передбачити  кошти для забезпечення виконання гарантійних зобов’язань;</w:t>
      </w:r>
    </w:p>
    <w:p w:rsidR="002F1F39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45400">
        <w:rPr>
          <w:sz w:val="28"/>
          <w:szCs w:val="28"/>
          <w:lang w:val="uk-UA"/>
        </w:rPr>
        <w:t xml:space="preserve">4) </w:t>
      </w:r>
      <w:r w:rsidR="00551172" w:rsidRPr="00345400">
        <w:rPr>
          <w:sz w:val="28"/>
          <w:szCs w:val="28"/>
          <w:lang w:val="uk-UA"/>
        </w:rPr>
        <w:t xml:space="preserve">здійснювати реалізацію заходів з </w:t>
      </w:r>
      <w:r w:rsidRPr="00345400">
        <w:rPr>
          <w:sz w:val="28"/>
          <w:szCs w:val="28"/>
          <w:lang w:val="uk-UA"/>
        </w:rPr>
        <w:t>протипожежної безпеки у закладах бюджетної сфери</w:t>
      </w:r>
      <w:r w:rsidR="00551172" w:rsidRPr="00345400">
        <w:rPr>
          <w:sz w:val="28"/>
          <w:szCs w:val="28"/>
          <w:lang w:val="uk-UA"/>
        </w:rPr>
        <w:t xml:space="preserve"> </w:t>
      </w:r>
      <w:r w:rsidR="006A053C">
        <w:rPr>
          <w:sz w:val="28"/>
          <w:szCs w:val="28"/>
          <w:lang w:val="uk-UA"/>
        </w:rPr>
        <w:t>з врахуванням фактичних</w:t>
      </w:r>
      <w:r w:rsidR="00551172" w:rsidRPr="00345400">
        <w:rPr>
          <w:sz w:val="28"/>
          <w:szCs w:val="28"/>
          <w:lang w:val="uk-UA"/>
        </w:rPr>
        <w:t xml:space="preserve"> можливост</w:t>
      </w:r>
      <w:r w:rsidR="006A053C">
        <w:rPr>
          <w:sz w:val="28"/>
          <w:szCs w:val="28"/>
          <w:lang w:val="uk-UA"/>
        </w:rPr>
        <w:t>ей</w:t>
      </w:r>
      <w:r w:rsidR="00345400">
        <w:rPr>
          <w:sz w:val="28"/>
          <w:szCs w:val="28"/>
          <w:lang w:val="uk-UA"/>
        </w:rPr>
        <w:t xml:space="preserve"> </w:t>
      </w:r>
      <w:r w:rsidR="00056BA6" w:rsidRPr="00345400">
        <w:rPr>
          <w:sz w:val="28"/>
          <w:szCs w:val="28"/>
          <w:lang w:val="uk-UA"/>
        </w:rPr>
        <w:t xml:space="preserve">обласного </w:t>
      </w:r>
      <w:r w:rsidR="00551172" w:rsidRPr="00345400">
        <w:rPr>
          <w:sz w:val="28"/>
          <w:szCs w:val="28"/>
          <w:lang w:val="uk-UA"/>
        </w:rPr>
        <w:t>бюджету</w:t>
      </w:r>
      <w:r w:rsidR="006A053C">
        <w:rPr>
          <w:sz w:val="28"/>
          <w:szCs w:val="28"/>
          <w:lang w:val="uk-UA"/>
        </w:rPr>
        <w:t xml:space="preserve"> та видатків на ці цілі.</w:t>
      </w:r>
    </w:p>
    <w:p w:rsidR="00551172" w:rsidRDefault="00551172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Головним розпорядникам коштів обласного бюджету спільно з розпорядниками та одержувачами бюджетних коштів: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продовжити роботу </w:t>
      </w:r>
      <w:r w:rsidR="006A053C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залучення</w:t>
      </w:r>
      <w:r w:rsidR="006A053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r w:rsidR="006A053C">
        <w:rPr>
          <w:sz w:val="28"/>
          <w:szCs w:val="28"/>
          <w:lang w:val="uk-UA"/>
        </w:rPr>
        <w:t xml:space="preserve">коштів </w:t>
      </w:r>
      <w:r w:rsidR="00DB6CD9">
        <w:rPr>
          <w:sz w:val="28"/>
          <w:szCs w:val="28"/>
          <w:lang w:val="uk-UA"/>
        </w:rPr>
        <w:t xml:space="preserve">місцевих бюджетів територіальних громад </w:t>
      </w:r>
      <w:r w:rsidR="006A053C">
        <w:rPr>
          <w:sz w:val="28"/>
          <w:szCs w:val="28"/>
          <w:lang w:val="uk-UA"/>
        </w:rPr>
        <w:t>по співфінансуванн</w:t>
      </w:r>
      <w:r w:rsidR="00DB6CD9">
        <w:rPr>
          <w:sz w:val="28"/>
          <w:szCs w:val="28"/>
          <w:lang w:val="uk-UA"/>
        </w:rPr>
        <w:t>ю</w:t>
      </w:r>
      <w:r w:rsidR="006A053C">
        <w:rPr>
          <w:sz w:val="28"/>
          <w:szCs w:val="28"/>
          <w:lang w:val="uk-UA"/>
        </w:rPr>
        <w:t xml:space="preserve"> </w:t>
      </w:r>
      <w:bookmarkStart w:id="2" w:name="_Hlk153360780"/>
      <w:r>
        <w:rPr>
          <w:sz w:val="28"/>
          <w:szCs w:val="28"/>
          <w:lang w:val="uk-UA"/>
        </w:rPr>
        <w:t xml:space="preserve"> </w:t>
      </w:r>
      <w:bookmarkEnd w:id="2"/>
      <w:r w:rsidR="006A053C">
        <w:rPr>
          <w:sz w:val="28"/>
          <w:szCs w:val="28"/>
          <w:lang w:val="uk-UA"/>
        </w:rPr>
        <w:t>проведення в області</w:t>
      </w:r>
      <w:r>
        <w:rPr>
          <w:sz w:val="28"/>
          <w:szCs w:val="28"/>
          <w:lang w:val="uk-UA"/>
        </w:rPr>
        <w:t xml:space="preserve"> окремих регіональн</w:t>
      </w:r>
      <w:r w:rsidR="006A053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>, всеукраїнськ</w:t>
      </w:r>
      <w:r w:rsidR="006A053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 та міжнародн</w:t>
      </w:r>
      <w:r w:rsidR="006A053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 w:rsidR="006A053C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>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B6CD9">
        <w:rPr>
          <w:sz w:val="28"/>
          <w:szCs w:val="28"/>
          <w:lang w:val="uk-UA"/>
        </w:rPr>
        <w:t xml:space="preserve">2) </w:t>
      </w:r>
      <w:r w:rsidR="00DB6CD9" w:rsidRPr="00DB6CD9">
        <w:rPr>
          <w:sz w:val="28"/>
          <w:szCs w:val="28"/>
          <w:lang w:val="uk-UA"/>
        </w:rPr>
        <w:t>активно залучати та освоювати кошти з</w:t>
      </w:r>
      <w:r w:rsidRPr="00DB6CD9">
        <w:rPr>
          <w:sz w:val="28"/>
          <w:szCs w:val="28"/>
          <w:lang w:val="uk-UA"/>
        </w:rPr>
        <w:t xml:space="preserve"> небюджетн</w:t>
      </w:r>
      <w:r w:rsidR="00DB6CD9" w:rsidRPr="00DB6CD9">
        <w:rPr>
          <w:sz w:val="28"/>
          <w:szCs w:val="28"/>
          <w:lang w:val="uk-UA"/>
        </w:rPr>
        <w:t>их джерел</w:t>
      </w:r>
      <w:r w:rsidRPr="00DB6CD9">
        <w:rPr>
          <w:sz w:val="28"/>
          <w:szCs w:val="28"/>
          <w:lang w:val="uk-UA"/>
        </w:rPr>
        <w:t xml:space="preserve"> фінансування </w:t>
      </w:r>
      <w:r w:rsidR="00DB6CD9" w:rsidRPr="00DB6CD9">
        <w:rPr>
          <w:sz w:val="28"/>
          <w:szCs w:val="28"/>
          <w:lang w:val="uk-UA"/>
        </w:rPr>
        <w:t>(</w:t>
      </w:r>
      <w:r w:rsidRPr="00DB6CD9">
        <w:rPr>
          <w:sz w:val="28"/>
          <w:szCs w:val="28"/>
          <w:lang w:val="uk-UA"/>
        </w:rPr>
        <w:t>благодійн</w:t>
      </w:r>
      <w:r w:rsidR="00DB6CD9" w:rsidRPr="00DB6CD9">
        <w:rPr>
          <w:sz w:val="28"/>
          <w:szCs w:val="28"/>
          <w:lang w:val="uk-UA"/>
        </w:rPr>
        <w:t>і</w:t>
      </w:r>
      <w:r w:rsidRPr="00DB6CD9">
        <w:rPr>
          <w:sz w:val="28"/>
          <w:szCs w:val="28"/>
          <w:lang w:val="uk-UA"/>
        </w:rPr>
        <w:t xml:space="preserve"> внеск</w:t>
      </w:r>
      <w:r w:rsidR="00DB6CD9" w:rsidRPr="00DB6CD9">
        <w:rPr>
          <w:sz w:val="28"/>
          <w:szCs w:val="28"/>
          <w:lang w:val="uk-UA"/>
        </w:rPr>
        <w:t>и</w:t>
      </w:r>
      <w:r w:rsidRPr="00DB6CD9">
        <w:rPr>
          <w:sz w:val="28"/>
          <w:szCs w:val="28"/>
          <w:lang w:val="uk-UA"/>
        </w:rPr>
        <w:t>,  добровільн</w:t>
      </w:r>
      <w:r w:rsidR="00DB6CD9" w:rsidRPr="00DB6CD9">
        <w:rPr>
          <w:sz w:val="28"/>
          <w:szCs w:val="28"/>
          <w:lang w:val="uk-UA"/>
        </w:rPr>
        <w:t>і</w:t>
      </w:r>
      <w:r w:rsidRPr="00DB6CD9">
        <w:rPr>
          <w:sz w:val="28"/>
          <w:szCs w:val="28"/>
          <w:lang w:val="uk-UA"/>
        </w:rPr>
        <w:t xml:space="preserve"> пожертв</w:t>
      </w:r>
      <w:r w:rsidR="00DB6CD9" w:rsidRPr="00DB6CD9">
        <w:rPr>
          <w:sz w:val="28"/>
          <w:szCs w:val="28"/>
          <w:lang w:val="uk-UA"/>
        </w:rPr>
        <w:t>и</w:t>
      </w:r>
      <w:r w:rsidRPr="00DB6CD9">
        <w:rPr>
          <w:sz w:val="28"/>
          <w:szCs w:val="28"/>
          <w:lang w:val="uk-UA"/>
        </w:rPr>
        <w:t>, грант</w:t>
      </w:r>
      <w:r w:rsidR="00DB6CD9" w:rsidRPr="00DB6CD9">
        <w:rPr>
          <w:sz w:val="28"/>
          <w:szCs w:val="28"/>
          <w:lang w:val="uk-UA"/>
        </w:rPr>
        <w:t>и</w:t>
      </w:r>
      <w:r w:rsidRPr="00DB6CD9">
        <w:rPr>
          <w:sz w:val="28"/>
          <w:szCs w:val="28"/>
          <w:lang w:val="uk-UA"/>
        </w:rPr>
        <w:t xml:space="preserve"> від вітчизняних та міжнародних організацій</w:t>
      </w:r>
      <w:r w:rsidR="00DB6CD9" w:rsidRPr="00DB6CD9">
        <w:rPr>
          <w:sz w:val="28"/>
          <w:szCs w:val="28"/>
          <w:lang w:val="uk-UA"/>
        </w:rPr>
        <w:t xml:space="preserve"> тощо)</w:t>
      </w:r>
      <w:r w:rsidRPr="00DB6CD9">
        <w:rPr>
          <w:sz w:val="28"/>
          <w:szCs w:val="28"/>
          <w:lang w:val="uk-UA"/>
        </w:rPr>
        <w:t>.</w:t>
      </w:r>
    </w:p>
    <w:p w:rsidR="002F1F39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1636" w:rsidRDefault="00491636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освіти і науки Волинської обласної державної адміністрації: 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продовжити оптимізацію мережі </w:t>
      </w:r>
      <w:r w:rsidR="00400B94">
        <w:rPr>
          <w:sz w:val="28"/>
          <w:szCs w:val="28"/>
          <w:lang w:val="uk-UA"/>
        </w:rPr>
        <w:t>закладів загальної середньої освіти (</w:t>
      </w:r>
      <w:r>
        <w:rPr>
          <w:sz w:val="28"/>
          <w:szCs w:val="28"/>
          <w:lang w:val="uk-UA"/>
        </w:rPr>
        <w:t>спеціальних</w:t>
      </w:r>
      <w:r w:rsidR="007F4A3D">
        <w:rPr>
          <w:sz w:val="28"/>
          <w:szCs w:val="28"/>
          <w:lang w:val="uk-UA"/>
        </w:rPr>
        <w:t xml:space="preserve"> </w:t>
      </w:r>
      <w:r w:rsidR="00400B94">
        <w:rPr>
          <w:sz w:val="28"/>
          <w:szCs w:val="28"/>
          <w:lang w:val="uk-UA"/>
        </w:rPr>
        <w:t xml:space="preserve">шкіл, </w:t>
      </w:r>
      <w:r w:rsidR="007F4A3D">
        <w:rPr>
          <w:sz w:val="28"/>
          <w:szCs w:val="28"/>
          <w:lang w:val="uk-UA"/>
        </w:rPr>
        <w:t xml:space="preserve">навчально-реабілітаційних центрів </w:t>
      </w:r>
      <w:r w:rsidR="00400B9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400B94">
        <w:rPr>
          <w:sz w:val="28"/>
          <w:szCs w:val="28"/>
          <w:lang w:val="uk-UA"/>
        </w:rPr>
        <w:t>профільних закладів)</w:t>
      </w:r>
      <w:r>
        <w:rPr>
          <w:sz w:val="28"/>
          <w:szCs w:val="28"/>
          <w:lang w:val="uk-UA"/>
        </w:rPr>
        <w:t>;</w:t>
      </w:r>
    </w:p>
    <w:p w:rsidR="00965DA6" w:rsidRDefault="00491636" w:rsidP="004B73E0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Pr="00551172">
        <w:rPr>
          <w:sz w:val="28"/>
          <w:szCs w:val="28"/>
          <w:lang w:val="uk-UA"/>
        </w:rPr>
        <w:t xml:space="preserve">2) </w:t>
      </w:r>
      <w:r w:rsidR="00551172" w:rsidRPr="00551172">
        <w:rPr>
          <w:sz w:val="28"/>
          <w:szCs w:val="28"/>
          <w:lang w:val="uk-UA"/>
        </w:rPr>
        <w:t xml:space="preserve">передбачити видатки необхідні для </w:t>
      </w:r>
      <w:r w:rsidR="00965DA6" w:rsidRPr="00551172">
        <w:rPr>
          <w:sz w:val="28"/>
          <w:szCs w:val="28"/>
          <w:shd w:val="clear" w:color="auto" w:fill="FFFFFF"/>
          <w:lang w:val="uk-UA"/>
        </w:rPr>
        <w:t>виплат</w:t>
      </w:r>
      <w:r w:rsidR="00551172" w:rsidRPr="00551172">
        <w:rPr>
          <w:sz w:val="28"/>
          <w:szCs w:val="28"/>
          <w:shd w:val="clear" w:color="auto" w:fill="FFFFFF"/>
          <w:lang w:val="uk-UA"/>
        </w:rPr>
        <w:t>и</w:t>
      </w:r>
      <w:r w:rsidR="00965DA6" w:rsidRPr="00551172">
        <w:rPr>
          <w:sz w:val="28"/>
          <w:szCs w:val="28"/>
          <w:shd w:val="clear" w:color="auto" w:fill="FFFFFF"/>
          <w:lang w:val="uk-UA"/>
        </w:rPr>
        <w:t xml:space="preserve"> стипендій учням та студентам закладів освіти</w:t>
      </w:r>
      <w:r w:rsidR="00551172" w:rsidRPr="00551172">
        <w:rPr>
          <w:sz w:val="28"/>
          <w:szCs w:val="28"/>
          <w:shd w:val="clear" w:color="auto" w:fill="FFFFFF"/>
          <w:lang w:val="uk-UA"/>
        </w:rPr>
        <w:t xml:space="preserve"> в розмірі визначеному </w:t>
      </w:r>
      <w:r w:rsidR="00464ADA">
        <w:rPr>
          <w:sz w:val="28"/>
          <w:szCs w:val="28"/>
          <w:shd w:val="clear" w:color="auto" w:fill="FFFFFF"/>
          <w:lang w:val="uk-UA"/>
        </w:rPr>
        <w:t>чинним</w:t>
      </w:r>
      <w:r w:rsidR="00551172" w:rsidRPr="00551172">
        <w:rPr>
          <w:sz w:val="28"/>
          <w:szCs w:val="28"/>
          <w:shd w:val="clear" w:color="auto" w:fill="FFFFFF"/>
          <w:lang w:val="uk-UA"/>
        </w:rPr>
        <w:t xml:space="preserve"> законодавством</w:t>
      </w:r>
      <w:r w:rsidR="00965DA6" w:rsidRPr="00551172">
        <w:rPr>
          <w:sz w:val="28"/>
          <w:szCs w:val="28"/>
          <w:shd w:val="clear" w:color="auto" w:fill="FFFFFF"/>
          <w:lang w:val="uk-UA"/>
        </w:rPr>
        <w:t>;</w:t>
      </w:r>
    </w:p>
    <w:p w:rsidR="00BF19EC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3) </w:t>
      </w:r>
      <w:r w:rsidR="00B55D34" w:rsidRPr="00224E6D">
        <w:rPr>
          <w:sz w:val="28"/>
          <w:szCs w:val="28"/>
          <w:lang w:val="uk-UA"/>
        </w:rPr>
        <w:t>надати пропозиції</w:t>
      </w:r>
      <w:r w:rsidR="00965DA6" w:rsidRPr="00224E6D">
        <w:rPr>
          <w:sz w:val="28"/>
          <w:szCs w:val="28"/>
          <w:lang w:val="uk-UA"/>
        </w:rPr>
        <w:t xml:space="preserve"> щодо встановлення </w:t>
      </w:r>
      <w:r w:rsidR="00435C64" w:rsidRPr="00224E6D">
        <w:rPr>
          <w:sz w:val="28"/>
          <w:szCs w:val="28"/>
          <w:lang w:val="uk-UA"/>
        </w:rPr>
        <w:t xml:space="preserve">стипендій </w:t>
      </w:r>
      <w:r w:rsidR="00965DA6" w:rsidRPr="00224E6D">
        <w:rPr>
          <w:sz w:val="28"/>
          <w:szCs w:val="28"/>
          <w:lang w:val="uk-UA"/>
        </w:rPr>
        <w:t>д</w:t>
      </w:r>
      <w:r w:rsidR="00435C64" w:rsidRPr="00224E6D">
        <w:rPr>
          <w:sz w:val="28"/>
          <w:szCs w:val="28"/>
          <w:lang w:val="uk-UA"/>
        </w:rPr>
        <w:t>ля молодих</w:t>
      </w:r>
      <w:r w:rsidR="00965DA6" w:rsidRPr="00224E6D">
        <w:rPr>
          <w:sz w:val="28"/>
          <w:szCs w:val="28"/>
          <w:lang w:val="uk-UA"/>
        </w:rPr>
        <w:t xml:space="preserve"> науков</w:t>
      </w:r>
      <w:r w:rsidR="00435C64" w:rsidRPr="00224E6D">
        <w:rPr>
          <w:sz w:val="28"/>
          <w:szCs w:val="28"/>
          <w:lang w:val="uk-UA"/>
        </w:rPr>
        <w:t xml:space="preserve">ців закладів вищої освіти, що фінансуються з обласного бюджету, з внесенням змін </w:t>
      </w:r>
      <w:r w:rsidR="008E0162" w:rsidRPr="00224E6D">
        <w:rPr>
          <w:sz w:val="28"/>
          <w:szCs w:val="28"/>
          <w:lang w:val="uk-UA"/>
        </w:rPr>
        <w:t>до відповідного Положення</w:t>
      </w:r>
      <w:r w:rsidR="00965DA6" w:rsidRPr="00224E6D">
        <w:rPr>
          <w:sz w:val="28"/>
          <w:szCs w:val="28"/>
          <w:lang w:val="uk-UA"/>
        </w:rPr>
        <w:t>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4) </w:t>
      </w:r>
      <w:r w:rsidR="00DB6CD9">
        <w:rPr>
          <w:sz w:val="28"/>
          <w:szCs w:val="28"/>
          <w:lang w:val="uk-UA"/>
        </w:rPr>
        <w:t xml:space="preserve">спільно з Міністерством освіти і науки України </w:t>
      </w:r>
      <w:r>
        <w:rPr>
          <w:sz w:val="28"/>
          <w:szCs w:val="28"/>
          <w:lang w:val="uk-UA"/>
        </w:rPr>
        <w:t xml:space="preserve">продовжити </w:t>
      </w:r>
      <w:r>
        <w:rPr>
          <w:sz w:val="28"/>
          <w:szCs w:val="28"/>
          <w:shd w:val="clear" w:color="auto" w:fill="FFFFFF"/>
          <w:lang w:val="uk-UA"/>
        </w:rPr>
        <w:t xml:space="preserve">процес передачі цілісних майнових комплексів закладів </w:t>
      </w:r>
      <w:r>
        <w:rPr>
          <w:sz w:val="28"/>
          <w:szCs w:val="28"/>
          <w:lang w:val="uk-UA"/>
        </w:rPr>
        <w:t>професійної (професійно-технічної) освіти з державної у комунальну власність;</w:t>
      </w:r>
    </w:p>
    <w:p w:rsidR="00BF19EC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5) </w:t>
      </w:r>
      <w:r w:rsidR="00400B94">
        <w:rPr>
          <w:sz w:val="28"/>
          <w:szCs w:val="28"/>
          <w:shd w:val="clear" w:color="auto" w:fill="FFFFFF"/>
          <w:lang w:val="uk-UA"/>
        </w:rPr>
        <w:t xml:space="preserve">здійснювати коригування видатків з урахуванням фактичного виконання регіонального замовлення на підготовку кадрів закладами професійної (професійно-технічної) освіти, фахової </w:t>
      </w:r>
      <w:proofErr w:type="spellStart"/>
      <w:r w:rsidR="00400B94">
        <w:rPr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400B94">
        <w:rPr>
          <w:sz w:val="28"/>
          <w:szCs w:val="28"/>
          <w:shd w:val="clear" w:color="auto" w:fill="FFFFFF"/>
          <w:lang w:val="uk-UA"/>
        </w:rPr>
        <w:t xml:space="preserve"> та вищої освіти:</w:t>
      </w:r>
    </w:p>
    <w:p w:rsidR="00491636" w:rsidRDefault="002F1F39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 xml:space="preserve">6) </w:t>
      </w:r>
      <w:r w:rsidR="00400B94">
        <w:rPr>
          <w:sz w:val="28"/>
          <w:szCs w:val="28"/>
          <w:lang w:val="uk-UA"/>
        </w:rPr>
        <w:t xml:space="preserve">спільно з Волинським інститутом післядипломної педагогічної освіти продовжити роботу </w:t>
      </w:r>
      <w:r w:rsidR="004B3707">
        <w:rPr>
          <w:sz w:val="28"/>
          <w:szCs w:val="28"/>
          <w:lang w:val="uk-UA"/>
        </w:rPr>
        <w:t xml:space="preserve">із залученням коштів </w:t>
      </w:r>
      <w:r w:rsidR="00400B94">
        <w:rPr>
          <w:sz w:val="28"/>
          <w:szCs w:val="28"/>
          <w:lang w:val="uk-UA"/>
        </w:rPr>
        <w:t>місцевих бюджетів територіальних громад області на</w:t>
      </w:r>
      <w:r w:rsidR="004B3707">
        <w:rPr>
          <w:sz w:val="28"/>
          <w:szCs w:val="28"/>
          <w:lang w:val="uk-UA"/>
        </w:rPr>
        <w:t xml:space="preserve"> післядипломну освіту (на оплату послуг</w:t>
      </w:r>
      <w:r w:rsidR="006F6F46">
        <w:rPr>
          <w:sz w:val="28"/>
          <w:szCs w:val="28"/>
          <w:lang w:val="uk-UA"/>
        </w:rPr>
        <w:t xml:space="preserve"> </w:t>
      </w:r>
      <w:r w:rsidR="004B3707">
        <w:rPr>
          <w:sz w:val="28"/>
          <w:szCs w:val="28"/>
          <w:lang w:val="uk-UA"/>
        </w:rPr>
        <w:t>з підвищення кваліфікації та перепідготовки кадрів на умовах регіонального замовлення) у разі потреби, розробити відповідний порядок використання коштів</w:t>
      </w:r>
      <w:r w:rsidR="00400B94">
        <w:rPr>
          <w:sz w:val="28"/>
          <w:szCs w:val="28"/>
          <w:lang w:val="uk-UA"/>
        </w:rPr>
        <w:t>;</w:t>
      </w:r>
    </w:p>
    <w:p w:rsidR="00435C64" w:rsidRDefault="00435C64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24E6D">
        <w:rPr>
          <w:sz w:val="28"/>
          <w:szCs w:val="28"/>
          <w:lang w:val="uk-UA"/>
        </w:rPr>
        <w:t>7)</w:t>
      </w:r>
      <w:r w:rsidR="00B15CC5" w:rsidRPr="00224E6D">
        <w:rPr>
          <w:sz w:val="28"/>
          <w:szCs w:val="28"/>
          <w:lang w:val="uk-UA"/>
        </w:rPr>
        <w:t xml:space="preserve"> передбачити видатки на заходи протипожежної безпеки закладам освіти</w:t>
      </w:r>
      <w:r w:rsidR="00224E6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ab/>
      </w:r>
    </w:p>
    <w:p w:rsidR="00345400" w:rsidRPr="00345400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5400">
        <w:rPr>
          <w:sz w:val="28"/>
          <w:szCs w:val="28"/>
          <w:lang w:val="uk-UA"/>
        </w:rPr>
        <w:t>8</w:t>
      </w:r>
      <w:r w:rsidR="00345400" w:rsidRPr="00345400">
        <w:rPr>
          <w:sz w:val="28"/>
          <w:szCs w:val="28"/>
          <w:lang w:val="uk-UA"/>
        </w:rPr>
        <w:t>) при плануванні видатків на утримання закладів освіти застосовувати</w:t>
      </w:r>
    </w:p>
    <w:p w:rsidR="00400B94" w:rsidRDefault="00345400" w:rsidP="004B73E0">
      <w:pPr>
        <w:spacing w:line="276" w:lineRule="auto"/>
        <w:jc w:val="both"/>
        <w:rPr>
          <w:sz w:val="28"/>
          <w:szCs w:val="28"/>
          <w:lang w:val="uk-UA"/>
        </w:rPr>
      </w:pPr>
      <w:r w:rsidRPr="00345400">
        <w:rPr>
          <w:sz w:val="28"/>
          <w:szCs w:val="28"/>
          <w:lang w:val="uk-UA"/>
        </w:rPr>
        <w:t>єдиний підхід до розподілу коштів.</w:t>
      </w:r>
    </w:p>
    <w:p w:rsidR="00EA429A" w:rsidRDefault="00EA429A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A429A" w:rsidRDefault="00EA429A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Управлінню охорони здоров’я Волинської обласної державної адміністрації: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передбачити видатки на: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0C50">
        <w:rPr>
          <w:sz w:val="28"/>
          <w:szCs w:val="28"/>
          <w:lang w:val="uk-UA"/>
        </w:rPr>
        <w:t>реконструкцію приміщення для встановлення лінійного прискорювача, придбання необхідного медичного обладнання, проведення ремонту ліфтів  для КП «Волинська обласна клінічна лікарня» Волинської обласної ради</w:t>
      </w:r>
      <w:r w:rsidR="004B3707">
        <w:rPr>
          <w:sz w:val="28"/>
          <w:szCs w:val="28"/>
          <w:lang w:val="uk-UA"/>
        </w:rPr>
        <w:t>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0C50">
        <w:rPr>
          <w:sz w:val="28"/>
          <w:szCs w:val="28"/>
          <w:lang w:val="uk-UA"/>
        </w:rPr>
        <w:t xml:space="preserve">завершення робіт з реконструкції окремих приміщень центрального теплового пункту під газову котельню </w:t>
      </w:r>
      <w:r w:rsidR="007F4A3D">
        <w:rPr>
          <w:sz w:val="28"/>
          <w:szCs w:val="28"/>
          <w:lang w:val="uk-UA"/>
        </w:rPr>
        <w:t xml:space="preserve">та придбання лікарських засобів для лікування дітей </w:t>
      </w:r>
      <w:r w:rsidR="004B3707">
        <w:rPr>
          <w:sz w:val="28"/>
          <w:szCs w:val="28"/>
          <w:lang w:val="uk-UA"/>
        </w:rPr>
        <w:t>з</w:t>
      </w:r>
      <w:r w:rsidR="007F4A3D">
        <w:rPr>
          <w:sz w:val="28"/>
          <w:szCs w:val="28"/>
          <w:lang w:val="uk-UA"/>
        </w:rPr>
        <w:t xml:space="preserve"> </w:t>
      </w:r>
      <w:proofErr w:type="spellStart"/>
      <w:r w:rsidR="007F4A3D">
        <w:rPr>
          <w:sz w:val="28"/>
          <w:szCs w:val="28"/>
          <w:lang w:val="uk-UA"/>
        </w:rPr>
        <w:t>орфанн</w:t>
      </w:r>
      <w:r w:rsidR="004B3707">
        <w:rPr>
          <w:sz w:val="28"/>
          <w:szCs w:val="28"/>
          <w:lang w:val="uk-UA"/>
        </w:rPr>
        <w:t>ими</w:t>
      </w:r>
      <w:proofErr w:type="spellEnd"/>
      <w:r w:rsidR="004B3707">
        <w:rPr>
          <w:sz w:val="28"/>
          <w:szCs w:val="28"/>
          <w:lang w:val="uk-UA"/>
        </w:rPr>
        <w:t xml:space="preserve"> (рідкісними)</w:t>
      </w:r>
      <w:r w:rsidR="007F4A3D">
        <w:rPr>
          <w:sz w:val="28"/>
          <w:szCs w:val="28"/>
          <w:lang w:val="uk-UA"/>
        </w:rPr>
        <w:t xml:space="preserve"> захворювання для</w:t>
      </w:r>
      <w:r w:rsidR="007D0C50">
        <w:rPr>
          <w:sz w:val="28"/>
          <w:szCs w:val="28"/>
          <w:lang w:val="uk-UA"/>
        </w:rPr>
        <w:t xml:space="preserve"> КП «Волинське обласне територіальне </w:t>
      </w:r>
      <w:r w:rsidR="00A53472">
        <w:rPr>
          <w:sz w:val="28"/>
          <w:szCs w:val="28"/>
          <w:lang w:val="uk-UA"/>
        </w:rPr>
        <w:t xml:space="preserve">медичне </w:t>
      </w:r>
      <w:r w:rsidR="007D0C50">
        <w:rPr>
          <w:sz w:val="28"/>
          <w:szCs w:val="28"/>
          <w:lang w:val="uk-UA"/>
        </w:rPr>
        <w:t xml:space="preserve">об’єднання </w:t>
      </w:r>
      <w:r w:rsidR="00A53472">
        <w:rPr>
          <w:sz w:val="28"/>
          <w:szCs w:val="28"/>
          <w:lang w:val="uk-UA"/>
        </w:rPr>
        <w:t xml:space="preserve">захисту </w:t>
      </w:r>
      <w:r w:rsidR="007D0C50">
        <w:rPr>
          <w:sz w:val="28"/>
          <w:szCs w:val="28"/>
          <w:lang w:val="uk-UA"/>
        </w:rPr>
        <w:t>материнства і дитин</w:t>
      </w:r>
      <w:r w:rsidR="00A53472">
        <w:rPr>
          <w:sz w:val="28"/>
          <w:szCs w:val="28"/>
          <w:lang w:val="uk-UA"/>
        </w:rPr>
        <w:t>ства» Волинської обласної ради;</w:t>
      </w:r>
    </w:p>
    <w:p w:rsidR="007D0C50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придбання комп’ютерної техніки для КЗ «Волинське обласне бюро медико-соціальної експертизи» Волинської обласної ради; </w:t>
      </w:r>
    </w:p>
    <w:p w:rsidR="007D7EA9" w:rsidRDefault="007D7EA9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90EAF">
        <w:rPr>
          <w:sz w:val="28"/>
          <w:szCs w:val="28"/>
          <w:lang w:val="uk-UA"/>
        </w:rPr>
        <w:t>емонтаж приміщення господарського корпусу на вул. Стефаника</w:t>
      </w:r>
      <w:r>
        <w:rPr>
          <w:sz w:val="28"/>
          <w:szCs w:val="28"/>
          <w:lang w:val="uk-UA"/>
        </w:rPr>
        <w:t>,</w:t>
      </w:r>
      <w:r w:rsidRPr="00790EAF">
        <w:rPr>
          <w:sz w:val="28"/>
          <w:szCs w:val="28"/>
          <w:lang w:val="uk-UA"/>
        </w:rPr>
        <w:t xml:space="preserve">  3а в м. Луцьку</w:t>
      </w:r>
      <w:r>
        <w:rPr>
          <w:sz w:val="28"/>
          <w:szCs w:val="28"/>
          <w:lang w:val="uk-UA"/>
        </w:rPr>
        <w:t xml:space="preserve">, </w:t>
      </w:r>
      <w:r w:rsidR="00A53472">
        <w:rPr>
          <w:sz w:val="28"/>
          <w:szCs w:val="28"/>
          <w:lang w:val="uk-UA"/>
        </w:rPr>
        <w:t xml:space="preserve">придбання паливно-мастильних матеріалів та </w:t>
      </w:r>
      <w:r w:rsidR="007F4A3D">
        <w:rPr>
          <w:sz w:val="28"/>
          <w:szCs w:val="28"/>
          <w:lang w:val="uk-UA"/>
        </w:rPr>
        <w:t xml:space="preserve">здійснення </w:t>
      </w:r>
      <w:r w:rsidR="00A53472">
        <w:rPr>
          <w:sz w:val="28"/>
          <w:szCs w:val="28"/>
          <w:lang w:val="uk-UA"/>
        </w:rPr>
        <w:t>стимулюючих виплат працівникам КЗ «Волинське обласне бюро судово-медичної експертизи», які забезпечують реалізацію гуманітарного проєкту «На Щиті»</w:t>
      </w:r>
      <w:r>
        <w:rPr>
          <w:sz w:val="28"/>
          <w:szCs w:val="28"/>
          <w:lang w:val="uk-UA"/>
        </w:rPr>
        <w:t>,</w:t>
      </w:r>
      <w:r w:rsidR="00A53472">
        <w:rPr>
          <w:sz w:val="28"/>
          <w:szCs w:val="28"/>
          <w:lang w:val="uk-UA"/>
        </w:rPr>
        <w:t xml:space="preserve">;   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2) </w:t>
      </w:r>
      <w:bookmarkStart w:id="3" w:name="_Hlk153272695"/>
      <w:r>
        <w:rPr>
          <w:sz w:val="28"/>
          <w:szCs w:val="28"/>
          <w:lang w:val="uk-UA"/>
        </w:rPr>
        <w:t xml:space="preserve">передбачити </w:t>
      </w:r>
      <w:r w:rsidR="004B3707">
        <w:rPr>
          <w:sz w:val="28"/>
          <w:szCs w:val="28"/>
          <w:lang w:val="uk-UA"/>
        </w:rPr>
        <w:t xml:space="preserve">кошти на </w:t>
      </w:r>
      <w:r>
        <w:rPr>
          <w:sz w:val="28"/>
          <w:szCs w:val="28"/>
          <w:lang w:val="uk-UA"/>
        </w:rPr>
        <w:t xml:space="preserve">співфінансування </w:t>
      </w:r>
      <w:bookmarkEnd w:id="3"/>
      <w:r>
        <w:rPr>
          <w:sz w:val="28"/>
          <w:szCs w:val="28"/>
          <w:lang w:val="uk-UA"/>
        </w:rPr>
        <w:t>проєкту «</w:t>
      </w:r>
      <w:proofErr w:type="spellStart"/>
      <w:r>
        <w:rPr>
          <w:sz w:val="28"/>
          <w:szCs w:val="28"/>
          <w:lang w:val="uk-UA"/>
        </w:rPr>
        <w:t>Термореновація</w:t>
      </w:r>
      <w:proofErr w:type="spellEnd"/>
      <w:r>
        <w:rPr>
          <w:sz w:val="28"/>
          <w:szCs w:val="28"/>
          <w:lang w:val="uk-UA"/>
        </w:rPr>
        <w:t xml:space="preserve">  будівель медичних закладів Волині», що реалізується Європейським інвестиційним банком;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</w:t>
      </w:r>
      <w:r w:rsidR="00A53472">
        <w:rPr>
          <w:sz w:val="28"/>
          <w:szCs w:val="28"/>
          <w:lang w:val="uk-UA"/>
        </w:rPr>
        <w:t xml:space="preserve"> </w:t>
      </w:r>
      <w:r w:rsidR="004B3707">
        <w:rPr>
          <w:sz w:val="28"/>
          <w:szCs w:val="28"/>
          <w:lang w:val="uk-UA"/>
        </w:rPr>
        <w:t xml:space="preserve">у разі потреби </w:t>
      </w:r>
      <w:r w:rsidR="00A53472">
        <w:rPr>
          <w:sz w:val="28"/>
          <w:szCs w:val="28"/>
          <w:lang w:val="uk-UA"/>
        </w:rPr>
        <w:t xml:space="preserve">передбачити </w:t>
      </w:r>
      <w:r w:rsidR="004B3707">
        <w:rPr>
          <w:sz w:val="28"/>
          <w:szCs w:val="28"/>
          <w:lang w:val="uk-UA"/>
        </w:rPr>
        <w:t xml:space="preserve">кошти на </w:t>
      </w:r>
      <w:r w:rsidR="00A53472">
        <w:rPr>
          <w:sz w:val="28"/>
          <w:szCs w:val="28"/>
          <w:lang w:val="uk-UA"/>
        </w:rPr>
        <w:t xml:space="preserve">співфінансування  </w:t>
      </w:r>
      <w:r w:rsidR="00F82B5A">
        <w:rPr>
          <w:sz w:val="28"/>
          <w:szCs w:val="28"/>
          <w:lang w:val="uk-UA"/>
        </w:rPr>
        <w:t>субвенції з державного бюджету місцевим бюджетам на облаштування безпечних умов в закладах охорони здоров’я</w:t>
      </w:r>
      <w:r w:rsidR="00400B94">
        <w:rPr>
          <w:sz w:val="28"/>
          <w:szCs w:val="28"/>
          <w:lang w:val="uk-UA"/>
        </w:rPr>
        <w:t>.</w:t>
      </w:r>
      <w:r w:rsidR="00F82B5A">
        <w:rPr>
          <w:sz w:val="28"/>
          <w:szCs w:val="28"/>
          <w:lang w:val="uk-UA"/>
        </w:rPr>
        <w:t xml:space="preserve"> 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F1F3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Департаменту соціальної та ветеранської політики Волинської  обласної державної адміністрації: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передбачити видатки на: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перекриття даху приміщення Волинського обласного соціального гуртожитку для дітей-сиріт та дітей, позбавлених батьківського піклування;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встановлення ліфта у Горохівському психоневрологічному інтернаті;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будівництво укриття в </w:t>
      </w:r>
      <w:proofErr w:type="spellStart"/>
      <w:r>
        <w:rPr>
          <w:sz w:val="28"/>
          <w:szCs w:val="28"/>
          <w:lang w:val="uk-UA"/>
        </w:rPr>
        <w:t>Руденському</w:t>
      </w:r>
      <w:proofErr w:type="spellEnd"/>
      <w:r>
        <w:rPr>
          <w:sz w:val="28"/>
          <w:szCs w:val="28"/>
          <w:lang w:val="uk-UA"/>
        </w:rPr>
        <w:t xml:space="preserve"> психоневрологічному інтернаті;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1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капітальний ремонт водонапірної башти </w:t>
      </w:r>
      <w:proofErr w:type="spellStart"/>
      <w:r>
        <w:rPr>
          <w:sz w:val="28"/>
          <w:szCs w:val="28"/>
          <w:lang w:val="uk-UA"/>
        </w:rPr>
        <w:t>Голобського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інтернату;</w:t>
      </w:r>
    </w:p>
    <w:p w:rsidR="00491636" w:rsidRDefault="00491636" w:rsidP="004B73E0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3D24">
        <w:rPr>
          <w:sz w:val="28"/>
          <w:szCs w:val="28"/>
          <w:lang w:val="uk-UA"/>
        </w:rPr>
        <w:t>2) продовжити роботу щодо залучення коштів із місцевих бюджетів області та інших джерел, не заборонених чинним законодавством, для зміцнення матеріально-технічної бази обласних комунальних закладів соціального спрямування.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2F1F3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Департаменту  культури, молоді та спорту Волинської обласної державної адміністрації: 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</w:t>
      </w:r>
      <w:r w:rsidRPr="00224E6D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на придбання комп’ютерної техніки для Волинського фахового коледжу культури і мистецтв імені І.Ф.Стравінського Волинської обласної ради;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2) вивчити </w:t>
      </w:r>
      <w:r w:rsidR="00464ADA">
        <w:rPr>
          <w:sz w:val="28"/>
          <w:szCs w:val="28"/>
          <w:lang w:val="uk-UA"/>
        </w:rPr>
        <w:t xml:space="preserve">можливість </w:t>
      </w:r>
      <w:r>
        <w:rPr>
          <w:sz w:val="28"/>
          <w:szCs w:val="28"/>
          <w:lang w:val="uk-UA"/>
        </w:rPr>
        <w:t xml:space="preserve">щодо придбання автобуса </w:t>
      </w:r>
      <w:r w:rsidR="00464ADA">
        <w:rPr>
          <w:sz w:val="28"/>
          <w:szCs w:val="28"/>
          <w:lang w:val="uk-UA"/>
        </w:rPr>
        <w:t xml:space="preserve">Волинському академічному обласному українському музично-драматичному театру імені Т.Г. Шевченка </w:t>
      </w:r>
      <w:r>
        <w:rPr>
          <w:sz w:val="28"/>
          <w:szCs w:val="28"/>
          <w:lang w:val="uk-UA"/>
        </w:rPr>
        <w:t xml:space="preserve">для </w:t>
      </w:r>
      <w:r w:rsidR="00464ADA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гастрольних турів</w:t>
      </w:r>
      <w:r w:rsidR="00464ADA">
        <w:rPr>
          <w:sz w:val="28"/>
          <w:szCs w:val="28"/>
          <w:lang w:val="uk-UA"/>
        </w:rPr>
        <w:t xml:space="preserve"> (у тому числі -міжнародних)</w:t>
      </w:r>
      <w:r>
        <w:rPr>
          <w:sz w:val="28"/>
          <w:szCs w:val="28"/>
          <w:lang w:val="uk-UA"/>
        </w:rPr>
        <w:t>;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3) </w:t>
      </w:r>
      <w:r w:rsidR="002048C7">
        <w:rPr>
          <w:sz w:val="28"/>
          <w:szCs w:val="28"/>
          <w:lang w:val="uk-UA"/>
        </w:rPr>
        <w:t>передбачити кошти</w:t>
      </w:r>
      <w:r w:rsidR="00861E3F">
        <w:rPr>
          <w:sz w:val="28"/>
          <w:szCs w:val="28"/>
          <w:lang w:val="uk-UA"/>
        </w:rPr>
        <w:t xml:space="preserve"> </w:t>
      </w:r>
      <w:r w:rsidR="00464ADA">
        <w:rPr>
          <w:sz w:val="28"/>
          <w:szCs w:val="28"/>
          <w:lang w:val="uk-UA"/>
        </w:rPr>
        <w:t xml:space="preserve">для проведення </w:t>
      </w:r>
      <w:r w:rsidR="00861E3F">
        <w:rPr>
          <w:sz w:val="28"/>
          <w:szCs w:val="28"/>
          <w:lang w:val="uk-UA"/>
        </w:rPr>
        <w:t>невідкладн</w:t>
      </w:r>
      <w:r w:rsidR="00464ADA">
        <w:rPr>
          <w:sz w:val="28"/>
          <w:szCs w:val="28"/>
          <w:lang w:val="uk-UA"/>
        </w:rPr>
        <w:t xml:space="preserve">их </w:t>
      </w:r>
      <w:r w:rsidR="00861E3F">
        <w:rPr>
          <w:sz w:val="28"/>
          <w:szCs w:val="28"/>
          <w:lang w:val="uk-UA"/>
        </w:rPr>
        <w:t>протиаварійн</w:t>
      </w:r>
      <w:r w:rsidR="00464ADA">
        <w:rPr>
          <w:sz w:val="28"/>
          <w:szCs w:val="28"/>
          <w:lang w:val="uk-UA"/>
        </w:rPr>
        <w:t>их</w:t>
      </w:r>
      <w:r w:rsidR="00861E3F">
        <w:rPr>
          <w:sz w:val="28"/>
          <w:szCs w:val="28"/>
          <w:lang w:val="uk-UA"/>
        </w:rPr>
        <w:t xml:space="preserve"> </w:t>
      </w:r>
      <w:r w:rsidR="00464ADA">
        <w:rPr>
          <w:sz w:val="28"/>
          <w:szCs w:val="28"/>
          <w:lang w:val="uk-UA"/>
        </w:rPr>
        <w:t xml:space="preserve">заходів і </w:t>
      </w:r>
      <w:r w:rsidR="00861E3F">
        <w:rPr>
          <w:sz w:val="28"/>
          <w:szCs w:val="28"/>
          <w:lang w:val="uk-UA"/>
        </w:rPr>
        <w:t>роб</w:t>
      </w:r>
      <w:r w:rsidR="00464ADA">
        <w:rPr>
          <w:sz w:val="28"/>
          <w:szCs w:val="28"/>
          <w:lang w:val="uk-UA"/>
        </w:rPr>
        <w:t>і</w:t>
      </w:r>
      <w:r w:rsidR="00861E3F">
        <w:rPr>
          <w:sz w:val="28"/>
          <w:szCs w:val="28"/>
          <w:lang w:val="uk-UA"/>
        </w:rPr>
        <w:t>т</w:t>
      </w:r>
      <w:r w:rsidR="002048C7">
        <w:rPr>
          <w:sz w:val="28"/>
          <w:szCs w:val="28"/>
          <w:lang w:val="uk-UA"/>
        </w:rPr>
        <w:t xml:space="preserve"> </w:t>
      </w:r>
      <w:r w:rsidR="00464ADA">
        <w:rPr>
          <w:sz w:val="28"/>
          <w:szCs w:val="28"/>
          <w:lang w:val="uk-UA"/>
        </w:rPr>
        <w:t>(</w:t>
      </w:r>
      <w:r w:rsidR="002048C7">
        <w:rPr>
          <w:sz w:val="28"/>
          <w:szCs w:val="28"/>
          <w:lang w:val="uk-UA"/>
        </w:rPr>
        <w:t>капітальн</w:t>
      </w:r>
      <w:r w:rsidR="00464ADA">
        <w:rPr>
          <w:sz w:val="28"/>
          <w:szCs w:val="28"/>
          <w:lang w:val="uk-UA"/>
        </w:rPr>
        <w:t>ий</w:t>
      </w:r>
      <w:r w:rsidR="002048C7">
        <w:rPr>
          <w:sz w:val="28"/>
          <w:szCs w:val="28"/>
          <w:lang w:val="uk-UA"/>
        </w:rPr>
        <w:t xml:space="preserve"> ремонту даху</w:t>
      </w:r>
      <w:r w:rsidR="006E1ACA">
        <w:rPr>
          <w:sz w:val="28"/>
          <w:szCs w:val="28"/>
          <w:lang w:val="uk-UA"/>
        </w:rPr>
        <w:t xml:space="preserve">, </w:t>
      </w:r>
      <w:r w:rsidR="00861E3F">
        <w:rPr>
          <w:sz w:val="28"/>
          <w:szCs w:val="28"/>
          <w:lang w:val="uk-UA"/>
        </w:rPr>
        <w:t xml:space="preserve">гідроізоляції фундаментів і зовнішнього водовідводу будівлі </w:t>
      </w:r>
      <w:r w:rsidR="002048C7">
        <w:rPr>
          <w:sz w:val="28"/>
          <w:szCs w:val="28"/>
          <w:lang w:val="uk-UA"/>
        </w:rPr>
        <w:t>Волинської державної обласної універсальної наукової бібліотеки імені О</w:t>
      </w:r>
      <w:r w:rsidR="00861E3F">
        <w:rPr>
          <w:sz w:val="28"/>
          <w:szCs w:val="28"/>
          <w:lang w:val="uk-UA"/>
        </w:rPr>
        <w:t xml:space="preserve">лени </w:t>
      </w:r>
      <w:r w:rsidR="002048C7">
        <w:rPr>
          <w:sz w:val="28"/>
          <w:szCs w:val="28"/>
          <w:lang w:val="uk-UA"/>
        </w:rPr>
        <w:t>Пчілки</w:t>
      </w:r>
      <w:r w:rsidR="00464ADA">
        <w:rPr>
          <w:sz w:val="28"/>
          <w:szCs w:val="28"/>
          <w:lang w:val="uk-UA"/>
        </w:rPr>
        <w:t>)</w:t>
      </w:r>
      <w:r w:rsidR="00861E3F">
        <w:rPr>
          <w:sz w:val="28"/>
          <w:szCs w:val="28"/>
          <w:lang w:val="uk-UA"/>
        </w:rPr>
        <w:t>;</w:t>
      </w:r>
    </w:p>
    <w:p w:rsidR="002048C7" w:rsidRDefault="002048C7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1636">
        <w:rPr>
          <w:sz w:val="28"/>
          <w:szCs w:val="28"/>
          <w:lang w:val="uk-UA"/>
        </w:rPr>
        <w:t>4)</w:t>
      </w:r>
      <w:r w:rsidR="00056BA6">
        <w:rPr>
          <w:sz w:val="28"/>
          <w:szCs w:val="28"/>
          <w:lang w:val="uk-UA"/>
        </w:rPr>
        <w:t xml:space="preserve"> </w:t>
      </w:r>
      <w:r w:rsidR="006E1ACA">
        <w:rPr>
          <w:sz w:val="28"/>
          <w:szCs w:val="28"/>
          <w:lang w:val="uk-UA"/>
        </w:rPr>
        <w:t>передбачити видатки на виплату одноразової винагороди спортсменам та тренерам області з олімпійських, неолімпійський та видів спорту осіб з інвалідністю.</w:t>
      </w:r>
    </w:p>
    <w:p w:rsidR="00DD4B77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62A30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F1F3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Департаменту </w:t>
      </w:r>
      <w:r w:rsidR="006A3219">
        <w:rPr>
          <w:sz w:val="28"/>
          <w:szCs w:val="28"/>
          <w:lang w:val="uk-UA"/>
        </w:rPr>
        <w:t>економічного розвитку, зовнішніх зносин та з питань туризму і курортів</w:t>
      </w:r>
      <w:r>
        <w:rPr>
          <w:sz w:val="28"/>
          <w:szCs w:val="28"/>
          <w:lang w:val="uk-UA"/>
        </w:rPr>
        <w:t xml:space="preserve"> </w:t>
      </w:r>
      <w:r w:rsidR="006A3219">
        <w:rPr>
          <w:sz w:val="28"/>
          <w:szCs w:val="28"/>
          <w:lang w:val="uk-UA"/>
        </w:rPr>
        <w:t xml:space="preserve">спільно з департаментом фінансів Волинської обласної державної адміністрації </w:t>
      </w:r>
      <w:r w:rsidR="000678D0">
        <w:rPr>
          <w:sz w:val="28"/>
          <w:szCs w:val="28"/>
          <w:lang w:val="uk-UA"/>
        </w:rPr>
        <w:t xml:space="preserve">передбачити в обласному бюджеті </w:t>
      </w:r>
      <w:r w:rsidR="006A3219">
        <w:rPr>
          <w:sz w:val="28"/>
          <w:szCs w:val="28"/>
          <w:lang w:val="uk-UA"/>
        </w:rPr>
        <w:t xml:space="preserve">видатки на </w:t>
      </w:r>
      <w:r w:rsidR="00275881">
        <w:rPr>
          <w:sz w:val="28"/>
          <w:szCs w:val="28"/>
          <w:lang w:val="uk-UA"/>
        </w:rPr>
        <w:t xml:space="preserve">функціонування Агенції регіонального розвитку Волинської області </w:t>
      </w:r>
      <w:r w:rsidR="00464ADA">
        <w:rPr>
          <w:sz w:val="28"/>
          <w:szCs w:val="28"/>
          <w:lang w:val="uk-UA"/>
        </w:rPr>
        <w:t>(</w:t>
      </w:r>
      <w:r w:rsidR="00275881">
        <w:rPr>
          <w:sz w:val="28"/>
          <w:szCs w:val="28"/>
          <w:lang w:val="uk-UA"/>
        </w:rPr>
        <w:t xml:space="preserve">у рамках  </w:t>
      </w:r>
      <w:r w:rsidR="006A3219">
        <w:rPr>
          <w:sz w:val="28"/>
          <w:szCs w:val="28"/>
          <w:lang w:val="uk-UA"/>
        </w:rPr>
        <w:t>реалізаці</w:t>
      </w:r>
      <w:r w:rsidR="00275881">
        <w:rPr>
          <w:sz w:val="28"/>
          <w:szCs w:val="28"/>
          <w:lang w:val="uk-UA"/>
        </w:rPr>
        <w:t>ї</w:t>
      </w:r>
      <w:r w:rsidR="006A3219">
        <w:rPr>
          <w:sz w:val="28"/>
          <w:szCs w:val="28"/>
          <w:lang w:val="uk-UA"/>
        </w:rPr>
        <w:t xml:space="preserve"> заход</w:t>
      </w:r>
      <w:r w:rsidR="00275881">
        <w:rPr>
          <w:sz w:val="28"/>
          <w:szCs w:val="28"/>
          <w:lang w:val="uk-UA"/>
        </w:rPr>
        <w:t>ів</w:t>
      </w:r>
      <w:r w:rsidR="006A3219">
        <w:rPr>
          <w:sz w:val="28"/>
          <w:szCs w:val="28"/>
          <w:lang w:val="uk-UA"/>
        </w:rPr>
        <w:t xml:space="preserve"> Регіональної програми розвитку транскордонного співробітництва на 2022-2027 роки</w:t>
      </w:r>
      <w:r w:rsidR="00464ADA">
        <w:rPr>
          <w:sz w:val="28"/>
          <w:szCs w:val="28"/>
          <w:lang w:val="uk-UA"/>
        </w:rPr>
        <w:t>)</w:t>
      </w:r>
      <w:r w:rsidR="00275881">
        <w:rPr>
          <w:sz w:val="28"/>
          <w:szCs w:val="28"/>
          <w:lang w:val="uk-UA"/>
        </w:rPr>
        <w:t xml:space="preserve">. </w:t>
      </w:r>
    </w:p>
    <w:p w:rsidR="003169E3" w:rsidRDefault="003169E3" w:rsidP="004B73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1636" w:rsidRDefault="003169E3" w:rsidP="004B73E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Управлінн</w:t>
      </w:r>
      <w:r w:rsidR="000678D0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екології та природних ресурсів Волинської обласної державної адміністрації при розподілі коштів на природоохоронні заходи</w:t>
      </w:r>
      <w:r w:rsidR="000678D0">
        <w:rPr>
          <w:sz w:val="28"/>
          <w:szCs w:val="28"/>
          <w:lang w:val="uk-UA"/>
        </w:rPr>
        <w:t xml:space="preserve"> за рахунок цільових фондів  враховувати передусім потреби установ та закладів спільної власності територіальних громад сіл, селищ, міст області.</w:t>
      </w: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491636" w:rsidRDefault="00491636" w:rsidP="004B73E0">
      <w:pPr>
        <w:spacing w:line="276" w:lineRule="auto"/>
        <w:jc w:val="both"/>
        <w:rPr>
          <w:sz w:val="28"/>
          <w:szCs w:val="28"/>
          <w:lang w:val="uk-UA"/>
        </w:rPr>
      </w:pPr>
    </w:p>
    <w:p w:rsidR="00E04C5D" w:rsidRPr="00491636" w:rsidRDefault="00E04C5D" w:rsidP="004B73E0">
      <w:pPr>
        <w:spacing w:line="276" w:lineRule="auto"/>
        <w:rPr>
          <w:lang w:val="uk-UA"/>
        </w:rPr>
      </w:pPr>
    </w:p>
    <w:sectPr w:rsidR="00E04C5D" w:rsidRPr="00491636" w:rsidSect="00EA42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3F" w:rsidRDefault="0079333F" w:rsidP="00EA429A">
      <w:r>
        <w:separator/>
      </w:r>
    </w:p>
  </w:endnote>
  <w:endnote w:type="continuationSeparator" w:id="0">
    <w:p w:rsidR="0079333F" w:rsidRDefault="0079333F" w:rsidP="00EA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888"/>
      <w:docPartObj>
        <w:docPartGallery w:val="Page Numbers (Bottom of Page)"/>
        <w:docPartUnique/>
      </w:docPartObj>
    </w:sdtPr>
    <w:sdtContent>
      <w:p w:rsidR="00EA429A" w:rsidRDefault="00EA429A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A429A" w:rsidRDefault="00EA42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3F" w:rsidRDefault="0079333F" w:rsidP="00EA429A">
      <w:r>
        <w:separator/>
      </w:r>
    </w:p>
  </w:footnote>
  <w:footnote w:type="continuationSeparator" w:id="0">
    <w:p w:rsidR="0079333F" w:rsidRDefault="0079333F" w:rsidP="00EA4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03"/>
    <w:rsid w:val="00056BA6"/>
    <w:rsid w:val="000678D0"/>
    <w:rsid w:val="0017178A"/>
    <w:rsid w:val="0018097A"/>
    <w:rsid w:val="002048C7"/>
    <w:rsid w:val="00224E6D"/>
    <w:rsid w:val="0027014C"/>
    <w:rsid w:val="00275881"/>
    <w:rsid w:val="002A33E8"/>
    <w:rsid w:val="002F1F39"/>
    <w:rsid w:val="003169E3"/>
    <w:rsid w:val="0033671D"/>
    <w:rsid w:val="00345400"/>
    <w:rsid w:val="00400B94"/>
    <w:rsid w:val="00435C64"/>
    <w:rsid w:val="00464ADA"/>
    <w:rsid w:val="00491636"/>
    <w:rsid w:val="004B3707"/>
    <w:rsid w:val="004B73E0"/>
    <w:rsid w:val="004E7809"/>
    <w:rsid w:val="00551172"/>
    <w:rsid w:val="006606D9"/>
    <w:rsid w:val="006825E2"/>
    <w:rsid w:val="006A053C"/>
    <w:rsid w:val="006A3219"/>
    <w:rsid w:val="006E1ACA"/>
    <w:rsid w:val="006F6F46"/>
    <w:rsid w:val="007471ED"/>
    <w:rsid w:val="007706D0"/>
    <w:rsid w:val="0079333F"/>
    <w:rsid w:val="00793D24"/>
    <w:rsid w:val="007D0C50"/>
    <w:rsid w:val="007D7EA9"/>
    <w:rsid w:val="007F4A3D"/>
    <w:rsid w:val="00861E3F"/>
    <w:rsid w:val="008B631B"/>
    <w:rsid w:val="008E0162"/>
    <w:rsid w:val="00965DA6"/>
    <w:rsid w:val="00971803"/>
    <w:rsid w:val="00A53472"/>
    <w:rsid w:val="00AB1A5B"/>
    <w:rsid w:val="00B15CC5"/>
    <w:rsid w:val="00B55D34"/>
    <w:rsid w:val="00B62A30"/>
    <w:rsid w:val="00BF19EC"/>
    <w:rsid w:val="00CE61A6"/>
    <w:rsid w:val="00CF43D8"/>
    <w:rsid w:val="00D54030"/>
    <w:rsid w:val="00D64691"/>
    <w:rsid w:val="00DB6CD9"/>
    <w:rsid w:val="00DD4B77"/>
    <w:rsid w:val="00E04C5D"/>
    <w:rsid w:val="00E0656F"/>
    <w:rsid w:val="00E46FDD"/>
    <w:rsid w:val="00EA429A"/>
    <w:rsid w:val="00F8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29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29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EA429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29A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6662-0E97-4427-8A13-81323FF3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4710</Words>
  <Characters>2686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VereshchakOM</cp:lastModifiedBy>
  <cp:revision>3</cp:revision>
  <cp:lastPrinted>2023-12-12T13:39:00Z</cp:lastPrinted>
  <dcterms:created xsi:type="dcterms:W3CDTF">2023-12-14T07:18:00Z</dcterms:created>
  <dcterms:modified xsi:type="dcterms:W3CDTF">2023-12-14T07:21:00Z</dcterms:modified>
</cp:coreProperties>
</file>