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00E" w:rsidRPr="0025400E" w:rsidRDefault="0025400E" w:rsidP="0025400E">
      <w:pPr>
        <w:spacing w:after="0"/>
        <w:ind w:left="11624"/>
        <w:jc w:val="center"/>
        <w:rPr>
          <w:rFonts w:eastAsia="Times New Roman" w:cs="Times New Roman"/>
          <w:sz w:val="24"/>
          <w:szCs w:val="24"/>
          <w:lang w:val="uk-UA" w:eastAsia="ru-RU"/>
        </w:rPr>
      </w:pPr>
      <w:bookmarkStart w:id="0" w:name="_GoBack"/>
      <w:bookmarkEnd w:id="0"/>
      <w:r w:rsidRPr="0025400E">
        <w:rPr>
          <w:rFonts w:eastAsia="Times New Roman" w:cs="Times New Roman"/>
          <w:color w:val="000000"/>
          <w:sz w:val="24"/>
          <w:szCs w:val="24"/>
          <w:lang w:val="uk-UA" w:eastAsia="uk-UA"/>
        </w:rPr>
        <w:t xml:space="preserve">Додаток </w:t>
      </w:r>
      <w:r w:rsidR="0005548F">
        <w:rPr>
          <w:rFonts w:eastAsia="Times New Roman" w:cs="Times New Roman"/>
          <w:color w:val="000000"/>
          <w:sz w:val="24"/>
          <w:szCs w:val="24"/>
          <w:lang w:val="uk-UA" w:eastAsia="uk-UA"/>
        </w:rPr>
        <w:t>3</w:t>
      </w:r>
    </w:p>
    <w:p w:rsidR="0025400E" w:rsidRPr="0025400E" w:rsidRDefault="0025400E" w:rsidP="00383ABD">
      <w:pPr>
        <w:spacing w:after="0"/>
        <w:ind w:left="11624"/>
        <w:jc w:val="both"/>
        <w:rPr>
          <w:rFonts w:eastAsia="Times New Roman" w:cs="Times New Roman"/>
          <w:sz w:val="24"/>
          <w:szCs w:val="24"/>
          <w:lang w:val="uk-UA" w:eastAsia="ru-RU"/>
        </w:rPr>
      </w:pPr>
      <w:r w:rsidRPr="0025400E">
        <w:rPr>
          <w:rFonts w:eastAsia="Times New Roman" w:cs="Times New Roman"/>
          <w:color w:val="000000"/>
          <w:sz w:val="24"/>
          <w:szCs w:val="24"/>
          <w:lang w:val="uk-UA" w:eastAsia="uk-UA"/>
        </w:rPr>
        <w:t>до Комплексної програми розвитку та функціонування української мови у Волинській області на 2023-2026 роки</w:t>
      </w:r>
    </w:p>
    <w:p w:rsidR="003F3EB3" w:rsidRPr="003F3EB3" w:rsidRDefault="003F3EB3" w:rsidP="003F3EB3">
      <w:pPr>
        <w:spacing w:after="0"/>
        <w:jc w:val="center"/>
        <w:rPr>
          <w:rFonts w:eastAsia="Times New Roman" w:cs="Times New Roman"/>
          <w:b/>
          <w:sz w:val="24"/>
          <w:szCs w:val="24"/>
          <w:lang w:val="uk-UA" w:eastAsia="ru-RU"/>
        </w:rPr>
      </w:pPr>
      <w:bookmarkStart w:id="1" w:name="bookmark0"/>
      <w:r w:rsidRPr="003F3EB3">
        <w:rPr>
          <w:rFonts w:eastAsia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ЗАВДАННЯ ТА ЗАХОДИ КОМПЛЕКСНОЇ ПРОГРАМИ </w:t>
      </w:r>
      <w:r>
        <w:rPr>
          <w:rFonts w:eastAsia="Times New Roman" w:cs="Times New Roman"/>
          <w:b/>
          <w:bCs/>
          <w:color w:val="000000"/>
          <w:sz w:val="24"/>
          <w:szCs w:val="24"/>
          <w:lang w:val="uk-UA" w:eastAsia="uk-UA"/>
        </w:rPr>
        <w:br/>
      </w:r>
      <w:r w:rsidRPr="003F3EB3">
        <w:rPr>
          <w:rFonts w:eastAsia="Times New Roman" w:cs="Times New Roman"/>
          <w:b/>
          <w:bCs/>
          <w:color w:val="000000"/>
          <w:sz w:val="24"/>
          <w:szCs w:val="24"/>
          <w:lang w:val="uk-UA" w:eastAsia="uk-UA"/>
        </w:rPr>
        <w:t>РОЗВИТКУ ТА ФУНКЦІОНУВАННЯ УКРАЇНСЬКОЇ МОВИ У ВОЛИНСЬКІЙ ОБЛАСТІ НА 2023-2026 РОКИ</w:t>
      </w:r>
      <w:bookmarkEnd w:id="1"/>
    </w:p>
    <w:p w:rsidR="00642403" w:rsidRDefault="00642403" w:rsidP="008D064D">
      <w:pPr>
        <w:spacing w:after="0"/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4613"/>
        <w:gridCol w:w="1341"/>
        <w:gridCol w:w="3969"/>
        <w:gridCol w:w="1475"/>
        <w:gridCol w:w="853"/>
        <w:gridCol w:w="724"/>
        <w:gridCol w:w="724"/>
        <w:gridCol w:w="724"/>
        <w:gridCol w:w="724"/>
      </w:tblGrid>
      <w:tr w:rsidR="00BC6318" w:rsidRPr="009E66C4" w:rsidTr="00026F0D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0A4FD4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№°п/п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0A4FD4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Назва завдань та заходів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0A4FD4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Термін</w:t>
            </w:r>
            <w:r>
              <w:rPr>
                <w:rStyle w:val="27pt"/>
                <w:sz w:val="24"/>
                <w:szCs w:val="24"/>
              </w:rPr>
              <w:t xml:space="preserve"> </w:t>
            </w:r>
            <w:r w:rsidRPr="009E66C4">
              <w:rPr>
                <w:rStyle w:val="27pt"/>
                <w:sz w:val="24"/>
                <w:szCs w:val="24"/>
              </w:rPr>
              <w:t>виконання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0A4FD4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Виконавці</w:t>
            </w: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0A4FD4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Джерела</w:t>
            </w:r>
            <w:r>
              <w:rPr>
                <w:rStyle w:val="27pt"/>
                <w:sz w:val="24"/>
                <w:szCs w:val="24"/>
              </w:rPr>
              <w:t xml:space="preserve"> </w:t>
            </w:r>
            <w:r w:rsidRPr="00026F0D">
              <w:rPr>
                <w:rStyle w:val="27pt"/>
                <w:spacing w:val="-20"/>
                <w:sz w:val="24"/>
                <w:szCs w:val="24"/>
              </w:rPr>
              <w:t>фінансування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0A4FD4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Пропозиції щодо обсягу фінансування на 2023-2026р., тис. грн.</w:t>
            </w:r>
          </w:p>
        </w:tc>
      </w:tr>
      <w:tr w:rsidR="00BC6318" w:rsidRPr="009E66C4" w:rsidTr="00026F0D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BC6318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pacing w:val="-20"/>
                <w:sz w:val="24"/>
                <w:szCs w:val="24"/>
                <w:lang w:val="uk-UA" w:eastAsia="uk-UA" w:bidi="uk-UA"/>
              </w:rPr>
            </w:pPr>
            <w:r w:rsidRPr="00BC6318">
              <w:rPr>
                <w:rStyle w:val="27pt"/>
                <w:spacing w:val="-20"/>
                <w:sz w:val="24"/>
                <w:szCs w:val="24"/>
              </w:rPr>
              <w:t>Всього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2023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2024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2025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6318" w:rsidRPr="009E66C4" w:rsidRDefault="00BC6318" w:rsidP="00BC6318">
            <w:pPr>
              <w:pStyle w:val="20"/>
              <w:shd w:val="clear" w:color="auto" w:fill="auto"/>
              <w:spacing w:line="240" w:lineRule="auto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  <w:r w:rsidRPr="009E66C4">
              <w:rPr>
                <w:rStyle w:val="27pt"/>
                <w:sz w:val="24"/>
                <w:szCs w:val="24"/>
              </w:rPr>
              <w:t>2026</w:t>
            </w:r>
          </w:p>
        </w:tc>
      </w:tr>
    </w:tbl>
    <w:p w:rsidR="008D064D" w:rsidRPr="008D064D" w:rsidRDefault="008D064D" w:rsidP="008D064D">
      <w:pPr>
        <w:spacing w:after="0"/>
        <w:rPr>
          <w:sz w:val="2"/>
          <w:szCs w:val="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4613"/>
        <w:gridCol w:w="1341"/>
        <w:gridCol w:w="3969"/>
        <w:gridCol w:w="1475"/>
        <w:gridCol w:w="853"/>
        <w:gridCol w:w="724"/>
        <w:gridCol w:w="724"/>
        <w:gridCol w:w="724"/>
        <w:gridCol w:w="724"/>
      </w:tblGrid>
      <w:tr w:rsidR="00642403" w:rsidRPr="009E66C4" w:rsidTr="008D064D">
        <w:trPr>
          <w:trHeight w:val="20"/>
          <w:tblHeader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6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7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9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10</w:t>
            </w:r>
          </w:p>
        </w:tc>
      </w:tr>
      <w:tr w:rsidR="00BD17D9" w:rsidRPr="009E66C4" w:rsidTr="00642403">
        <w:trPr>
          <w:trHeight w:val="20"/>
        </w:trPr>
        <w:tc>
          <w:tcPr>
            <w:tcW w:w="1572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rStyle w:val="25pt"/>
                <w:sz w:val="24"/>
                <w:szCs w:val="24"/>
              </w:rPr>
              <w:t>1. Зміцнення державного статусу української мови, вироблення дієвого механізму її захисту, розвитку та популяризації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1.1.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 xml:space="preserve">Проведення зустрічей із сучасними українськими письменниками, </w:t>
            </w:r>
            <w:r w:rsidR="00E51C03" w:rsidRPr="00E51C03">
              <w:rPr>
                <w:color w:val="000000"/>
                <w:sz w:val="24"/>
                <w:szCs w:val="24"/>
                <w:lang w:val="uk-UA" w:eastAsia="uk-UA" w:bidi="uk-UA"/>
              </w:rPr>
              <w:t>мовознавцями, авторами підручників з української мови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Управління освіти і науки Волинської ОДА, територіальні громади, громадські організації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12,0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1.2.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3D2DCE" w:rsidP="00131F8B">
            <w:pPr>
              <w:pStyle w:val="20"/>
              <w:shd w:val="clear" w:color="auto" w:fill="auto"/>
              <w:spacing w:line="320" w:lineRule="exact"/>
              <w:ind w:left="57" w:right="57"/>
              <w:rPr>
                <w:sz w:val="24"/>
                <w:szCs w:val="24"/>
              </w:rPr>
            </w:pPr>
            <w:r w:rsidRPr="003D2DCE">
              <w:rPr>
                <w:color w:val="000000"/>
                <w:sz w:val="24"/>
                <w:szCs w:val="24"/>
                <w:lang w:val="uk-UA" w:eastAsia="uk-UA" w:bidi="uk-UA"/>
              </w:rPr>
              <w:t>Проведення мовних конференцій,  вікторин, семінарів за участі громадських організацій, національно-культурних товариств, творчих спілок області. Участь у радіодиктанті національної єдності.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6B019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6B0199">
              <w:rPr>
                <w:color w:val="000000"/>
                <w:sz w:val="24"/>
                <w:szCs w:val="24"/>
                <w:lang w:val="uk-UA" w:eastAsia="uk-UA" w:bidi="uk-UA"/>
              </w:rPr>
              <w:t xml:space="preserve">епартамент культури, молоді та спорту </w:t>
            </w:r>
            <w:r w:rsidR="00BD17D9" w:rsidRPr="009E66C4">
              <w:rPr>
                <w:color w:val="000000"/>
                <w:sz w:val="24"/>
                <w:szCs w:val="24"/>
                <w:lang w:val="uk-UA" w:eastAsia="uk-UA" w:bidi="uk-UA"/>
              </w:rPr>
              <w:t>Волинської ОДА, територіальні громади, громадські організації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BC6991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613E2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1.</w:t>
            </w:r>
            <w:r w:rsidR="001613E2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pStyle w:val="20"/>
              <w:shd w:val="clear" w:color="auto" w:fill="auto"/>
              <w:spacing w:line="320" w:lineRule="exact"/>
              <w:ind w:left="57" w:right="57"/>
              <w:rPr>
                <w:sz w:val="24"/>
                <w:szCs w:val="24"/>
              </w:rPr>
            </w:pPr>
            <w:r w:rsidRPr="00FD11AE">
              <w:rPr>
                <w:color w:val="000000"/>
                <w:sz w:val="24"/>
                <w:szCs w:val="24"/>
                <w:lang w:val="uk-UA" w:eastAsia="uk-UA" w:bidi="uk-UA"/>
              </w:rPr>
              <w:t>Проведення інформаційно-просвітницьких заходів щодо популяризації української мови серед учнівської та студентської молоді.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732E20" w:rsidP="00131F8B">
            <w:pPr>
              <w:pStyle w:val="20"/>
              <w:shd w:val="clear" w:color="auto" w:fill="auto"/>
              <w:spacing w:line="320" w:lineRule="exact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6B0199">
              <w:rPr>
                <w:color w:val="000000"/>
                <w:sz w:val="24"/>
                <w:szCs w:val="24"/>
                <w:lang w:val="uk-UA" w:eastAsia="uk-UA" w:bidi="uk-UA"/>
              </w:rPr>
              <w:t xml:space="preserve">епартамент культури, молоді та спорту </w:t>
            </w:r>
            <w:r w:rsidR="00FD11AE" w:rsidRPr="009E66C4">
              <w:rPr>
                <w:color w:val="000000"/>
                <w:sz w:val="24"/>
                <w:szCs w:val="24"/>
                <w:lang w:val="uk-UA" w:eastAsia="uk-UA" w:bidi="uk-UA"/>
              </w:rPr>
              <w:t>Волинської ОДА,  територіальні громади, громадські організації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D11AE" w:rsidRPr="009E66C4" w:rsidRDefault="00FD11AE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D11AE" w:rsidRPr="009E66C4" w:rsidRDefault="00FD11AE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BC6991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D11AE" w:rsidRPr="009E66C4" w:rsidRDefault="00FD11AE" w:rsidP="00131F8B">
            <w:pPr>
              <w:spacing w:after="0" w:line="32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131F8B">
            <w:pPr>
              <w:pStyle w:val="20"/>
              <w:shd w:val="clear" w:color="auto" w:fill="auto"/>
              <w:spacing w:line="32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1AE" w:rsidRPr="009E66C4" w:rsidRDefault="00FD11A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914AA8" w:rsidRPr="009E66C4" w:rsidTr="00642403">
        <w:trPr>
          <w:trHeight w:val="20"/>
        </w:trPr>
        <w:tc>
          <w:tcPr>
            <w:tcW w:w="1572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14AA8" w:rsidRPr="009E66C4" w:rsidRDefault="00914AA8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rStyle w:val="25pt"/>
                <w:sz w:val="24"/>
                <w:szCs w:val="24"/>
              </w:rPr>
              <w:t>2.Забезпечення інформування надавачів та споживачів послуг щодо нормативного врегулювання питання використання державної</w:t>
            </w:r>
            <w:r>
              <w:rPr>
                <w:rStyle w:val="25pt"/>
                <w:sz w:val="24"/>
                <w:szCs w:val="24"/>
              </w:rPr>
              <w:t xml:space="preserve"> мови</w:t>
            </w:r>
            <w:r w:rsidR="00CF7874">
              <w:rPr>
                <w:rStyle w:val="25pt"/>
                <w:sz w:val="24"/>
                <w:szCs w:val="24"/>
              </w:rPr>
              <w:t xml:space="preserve"> </w:t>
            </w:r>
            <w:r w:rsidR="0044609B">
              <w:rPr>
                <w:rStyle w:val="25pt"/>
                <w:sz w:val="24"/>
                <w:szCs w:val="24"/>
              </w:rPr>
              <w:t>у відповідних</w:t>
            </w:r>
            <w:r w:rsidR="00CF7874">
              <w:rPr>
                <w:rStyle w:val="25pt"/>
                <w:sz w:val="24"/>
                <w:szCs w:val="24"/>
              </w:rPr>
              <w:t xml:space="preserve"> сферах </w:t>
            </w:r>
            <w:r w:rsidR="0044609B">
              <w:rPr>
                <w:rStyle w:val="25pt"/>
                <w:sz w:val="24"/>
                <w:szCs w:val="24"/>
              </w:rPr>
              <w:t>суспільного життя</w:t>
            </w:r>
          </w:p>
        </w:tc>
      </w:tr>
      <w:tr w:rsidR="0085773F" w:rsidRPr="009E66C4" w:rsidTr="00A44CF4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2.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</w:rPr>
            </w:pPr>
            <w:r w:rsidRPr="0085773F">
              <w:rPr>
                <w:color w:val="000000"/>
                <w:sz w:val="24"/>
                <w:szCs w:val="24"/>
                <w:lang w:val="uk-UA" w:eastAsia="uk-UA" w:bidi="uk-UA"/>
              </w:rPr>
              <w:t>Здійснення нагляду за дотриманням вимог законодавства щодо функціонування державної мови при веденні діловодства та при виконані посадових обов’язків працівниками органів державної влади та місцевого самоврядування, комунальних підприємств, установ та організацій у Волинській області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Керівники органів державної влади та місцевого самоврядування, комунальних підприємств, установ та організацій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85773F" w:rsidRPr="009E66C4" w:rsidTr="00A44CF4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85773F" w:rsidRPr="009E66C4" w:rsidTr="00A44CF4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773F" w:rsidRPr="009E66C4" w:rsidRDefault="0085773F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2.</w:t>
            </w:r>
            <w:r w:rsidR="00E856B0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Забезпечення виконання вимог законодавства щодо функціонування державної мови під час проведення культурно-масових, туристичних, спортивно-масових, освітніх та молодіжних заході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Керівники органів державної влади та місцевого самоврядування, комунальних підприємств, установ та організацій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BD17D9" w:rsidRPr="009E66C4" w:rsidTr="00642403">
        <w:trPr>
          <w:trHeight w:val="20"/>
        </w:trPr>
        <w:tc>
          <w:tcPr>
            <w:tcW w:w="1572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rStyle w:val="25pt"/>
                <w:sz w:val="24"/>
                <w:szCs w:val="24"/>
              </w:rPr>
              <w:t>3. Формування цілісного інформаційно-культурного простору, домінування української мови в інформаційному середовищі.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3.1.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17D9" w:rsidRPr="009E66C4" w:rsidRDefault="00D31649" w:rsidP="008D064D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</w:rPr>
            </w:pPr>
            <w:r w:rsidRPr="00D31649">
              <w:rPr>
                <w:color w:val="000000"/>
                <w:sz w:val="24"/>
                <w:szCs w:val="24"/>
                <w:lang w:val="uk-UA" w:eastAsia="uk-UA" w:bidi="uk-UA"/>
              </w:rPr>
              <w:t>Поповнення фондів публічних бібліотек  творами національної та світової художньої літератури, довідковими, науковопопулярними виданнями з різних галузей знань, виданих українською мовою; підручниками з вивчення української мови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732E20" w:rsidP="008D064D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6B0199">
              <w:rPr>
                <w:color w:val="000000"/>
                <w:sz w:val="24"/>
                <w:szCs w:val="24"/>
                <w:lang w:val="uk-UA" w:eastAsia="uk-UA" w:bidi="uk-UA"/>
              </w:rPr>
              <w:t xml:space="preserve">епартамент культури, молоді та спорту </w:t>
            </w:r>
            <w:r w:rsidR="00BD17D9" w:rsidRPr="009E66C4">
              <w:rPr>
                <w:color w:val="000000"/>
                <w:sz w:val="24"/>
                <w:szCs w:val="24"/>
                <w:lang w:val="uk-UA" w:eastAsia="uk-UA" w:bidi="uk-UA"/>
              </w:rPr>
              <w:t>Волинської ОДА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120,0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eastAsia="ru-RU" w:bidi="ru-RU"/>
              </w:rPr>
              <w:t>3.2.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Створення в бібліотеках, музеях області постійно діючих книжкових виставок, тематичних стендів, переглядів літератури</w:t>
            </w:r>
            <w:r w:rsidR="0048482E">
              <w:rPr>
                <w:color w:val="000000"/>
                <w:sz w:val="24"/>
                <w:szCs w:val="24"/>
                <w:lang w:val="uk-UA" w:eastAsia="uk-UA" w:bidi="uk-UA"/>
              </w:rPr>
              <w:t xml:space="preserve"> з питань мовознавства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0C0AAA" w:rsidP="008D064D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6B0199">
              <w:rPr>
                <w:color w:val="000000"/>
                <w:sz w:val="24"/>
                <w:szCs w:val="24"/>
                <w:lang w:val="uk-UA" w:eastAsia="uk-UA" w:bidi="uk-UA"/>
              </w:rPr>
              <w:t xml:space="preserve">епартамент культури, молоді та спорту </w:t>
            </w:r>
            <w:r w:rsidR="00BD17D9" w:rsidRPr="009E66C4">
              <w:rPr>
                <w:color w:val="000000"/>
                <w:sz w:val="24"/>
                <w:szCs w:val="24"/>
                <w:lang w:val="uk-UA" w:eastAsia="uk-UA" w:bidi="uk-UA"/>
              </w:rPr>
              <w:t>Волинської ОДА, територіальні громади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eastAsia="ru-RU" w:bidi="ru-RU"/>
              </w:rPr>
              <w:t>3.3.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562EFF" w:rsidP="008D064D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</w:rPr>
            </w:pPr>
            <w:r w:rsidRPr="00562EFF">
              <w:rPr>
                <w:color w:val="000000"/>
                <w:sz w:val="24"/>
                <w:szCs w:val="24"/>
                <w:lang w:val="uk-UA" w:eastAsia="uk-UA" w:bidi="uk-UA"/>
              </w:rPr>
              <w:t>Проведення заходів до Дня української  писемності та мови, Міжнародного дня рідної мови, дослідження та промоція локальної традиційної культури, місцевих звичаїв та обрядів, мовного діалекту Волині.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783CBE" w:rsidP="008D064D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6B0199">
              <w:rPr>
                <w:color w:val="000000"/>
                <w:sz w:val="24"/>
                <w:szCs w:val="24"/>
                <w:lang w:val="uk-UA" w:eastAsia="uk-UA" w:bidi="uk-UA"/>
              </w:rPr>
              <w:t xml:space="preserve">епартамент культури, молоді та спорту </w:t>
            </w:r>
            <w:r w:rsidR="00BD17D9" w:rsidRPr="009E66C4">
              <w:rPr>
                <w:color w:val="000000"/>
                <w:sz w:val="24"/>
                <w:szCs w:val="24"/>
                <w:lang w:val="uk-UA" w:eastAsia="uk-UA" w:bidi="uk-UA"/>
              </w:rPr>
              <w:t>Волинської ОДА, територіальні громади,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BD17D9" w:rsidRPr="009E66C4" w:rsidTr="00642403">
        <w:trPr>
          <w:trHeight w:val="20"/>
        </w:trPr>
        <w:tc>
          <w:tcPr>
            <w:tcW w:w="1572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rStyle w:val="25pt"/>
                <w:sz w:val="24"/>
                <w:szCs w:val="24"/>
              </w:rPr>
              <w:lastRenderedPageBreak/>
              <w:t>4. Створення умов для вивчення, навчання та спілкування українською мовою.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4.1.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Відкриття мережі курсів з вивчення української мови (зокрема дистанційних та онлайн-курсів) для різних категорій осіб, у тому числі на безоплатній основі, здійснення інших заходів щодо сприяння опануванню державної мови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Управління освіти і науки Волинської ОДА,</w:t>
            </w:r>
            <w:r w:rsidR="00562EFF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територіальні громади, громадські організації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CF7E5C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CF7E5C" w:rsidRPr="009E66C4" w:rsidTr="00CF7E5C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0D3E1B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 w:eastAsia="ru-RU" w:bidi="ru-RU"/>
              </w:rPr>
              <w:t>4.2</w:t>
            </w:r>
            <w:r w:rsidR="00CF7E5C" w:rsidRPr="009E66C4">
              <w:rPr>
                <w:color w:val="000000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570" w:rsidRPr="005D2570" w:rsidRDefault="005D2570" w:rsidP="005D2570">
            <w:pPr>
              <w:pStyle w:val="20"/>
              <w:spacing w:line="280" w:lineRule="exact"/>
              <w:ind w:left="57" w:right="57"/>
              <w:rPr>
                <w:sz w:val="24"/>
                <w:szCs w:val="24"/>
              </w:rPr>
            </w:pPr>
            <w:r w:rsidRPr="005D2570">
              <w:rPr>
                <w:sz w:val="24"/>
                <w:szCs w:val="24"/>
              </w:rPr>
              <w:t xml:space="preserve">Залучення учасників освітнього процесу ЗЗСО до участі у Міжнародних, загальнодержавних та регіональних конкурсах з української мови та літератури, українознавства, інтелектуальних змаганнях, зокрема: </w:t>
            </w:r>
          </w:p>
          <w:p w:rsidR="005D2570" w:rsidRPr="005D2570" w:rsidRDefault="005D2570" w:rsidP="005D2570">
            <w:pPr>
              <w:pStyle w:val="20"/>
              <w:spacing w:line="280" w:lineRule="exact"/>
              <w:ind w:left="57" w:right="57"/>
              <w:rPr>
                <w:sz w:val="24"/>
                <w:szCs w:val="24"/>
              </w:rPr>
            </w:pPr>
            <w:r w:rsidRPr="005D2570">
              <w:rPr>
                <w:sz w:val="24"/>
                <w:szCs w:val="24"/>
              </w:rPr>
              <w:t xml:space="preserve">- Міжнародний конкуру з української мови імені Петра Яцика; </w:t>
            </w:r>
          </w:p>
          <w:p w:rsidR="00CF7E5C" w:rsidRPr="009E66C4" w:rsidRDefault="005D2570" w:rsidP="005D2570">
            <w:pPr>
              <w:pStyle w:val="20"/>
              <w:spacing w:line="280" w:lineRule="exact"/>
              <w:ind w:left="57" w:right="57"/>
              <w:rPr>
                <w:sz w:val="24"/>
                <w:szCs w:val="24"/>
              </w:rPr>
            </w:pPr>
            <w:r w:rsidRPr="005D2570">
              <w:rPr>
                <w:sz w:val="24"/>
                <w:szCs w:val="24"/>
              </w:rPr>
              <w:t>- Міжнародний мовно- літературний конкурс учнівської та студентської молоді імені Тараса Шевченка;                                                                                      - Міжнародний конкурс учнівської та студентської молоді "МІЙ РІДНИЙ КРАЙ"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5D2570" w:rsidP="005D2570">
            <w:pPr>
              <w:pStyle w:val="20"/>
              <w:spacing w:line="280" w:lineRule="exact"/>
              <w:ind w:left="57" w:right="57"/>
              <w:rPr>
                <w:sz w:val="24"/>
                <w:szCs w:val="24"/>
              </w:rPr>
            </w:pPr>
            <w:r w:rsidRPr="005D2570">
              <w:rPr>
                <w:color w:val="000000"/>
                <w:sz w:val="24"/>
                <w:szCs w:val="24"/>
                <w:lang w:val="uk-UA" w:eastAsia="uk-UA" w:bidi="uk-UA"/>
              </w:rPr>
              <w:t>Управління освіти і науки Волинської ОДА,</w:t>
            </w:r>
            <w:r w:rsidRPr="001C3937">
              <w:rPr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Pr="005D2570">
              <w:rPr>
                <w:color w:val="000000"/>
                <w:sz w:val="24"/>
                <w:szCs w:val="24"/>
                <w:lang w:val="uk-UA" w:eastAsia="uk-UA" w:bidi="uk-UA"/>
              </w:rPr>
              <w:t>територіальні громади,</w:t>
            </w:r>
            <w:r w:rsidRPr="001C3937">
              <w:rPr>
                <w:color w:val="000000"/>
                <w:sz w:val="24"/>
                <w:szCs w:val="24"/>
                <w:lang w:eastAsia="uk-UA" w:bidi="uk-UA"/>
              </w:rPr>
              <w:t xml:space="preserve"> </w:t>
            </w:r>
            <w:r w:rsidRPr="005D2570">
              <w:rPr>
                <w:color w:val="000000"/>
                <w:sz w:val="24"/>
                <w:szCs w:val="24"/>
                <w:lang w:val="uk-UA" w:eastAsia="uk-UA" w:bidi="uk-UA"/>
              </w:rPr>
              <w:t>громадські організації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1C3937" w:rsidRDefault="001C3937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1C3937">
              <w:rPr>
                <w:color w:val="000000"/>
                <w:sz w:val="24"/>
                <w:szCs w:val="24"/>
                <w:lang w:eastAsia="uk-UA" w:bidi="uk-UA"/>
              </w:rPr>
              <w:t>180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1C3937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  <w:r w:rsidR="00CF7E5C"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50,0</w:t>
            </w:r>
          </w:p>
        </w:tc>
      </w:tr>
      <w:tr w:rsidR="00CF7E5C" w:rsidRPr="009E66C4" w:rsidTr="00CF7E5C">
        <w:trPr>
          <w:trHeight w:val="2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CF7E5C" w:rsidRPr="009E66C4" w:rsidTr="00CF7E5C">
        <w:trPr>
          <w:trHeight w:val="20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F7E5C" w:rsidRPr="009E66C4" w:rsidRDefault="00CF7E5C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F7E5C" w:rsidRPr="009E66C4" w:rsidRDefault="00CF7E5C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3C52F6" w:rsidRPr="009E66C4" w:rsidTr="00A44CF4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3C52F6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4.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4745D6" w:rsidRDefault="004745D6" w:rsidP="004745D6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  <w:lang w:val="uk-UA"/>
              </w:rPr>
            </w:pPr>
            <w:r w:rsidRPr="004745D6">
              <w:rPr>
                <w:sz w:val="24"/>
                <w:szCs w:val="24"/>
              </w:rPr>
              <w:t>Розроблення та виготовлення настільних інтерактивних ігор для бібліотек області з популяризації української мови як державної; видання українською мовою книг, друкованої продукції з історії та сьогодення духовного, культурно-мистецького життя Волині та творчості провідних митців краю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826F4A" w:rsidP="00A44CF4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6B0199">
              <w:rPr>
                <w:color w:val="000000"/>
                <w:sz w:val="24"/>
                <w:szCs w:val="24"/>
                <w:lang w:val="uk-UA" w:eastAsia="uk-UA" w:bidi="uk-UA"/>
              </w:rPr>
              <w:t xml:space="preserve">епартамент культури, молоді та спорту </w:t>
            </w:r>
            <w:r w:rsidR="004745D6" w:rsidRPr="004745D6">
              <w:rPr>
                <w:color w:val="000000"/>
                <w:sz w:val="24"/>
                <w:szCs w:val="24"/>
                <w:lang w:val="uk-UA" w:eastAsia="uk-UA" w:bidi="uk-UA"/>
              </w:rPr>
              <w:t>Волинської ОДА, територіальні громади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3C52F6" w:rsidRPr="009E66C4" w:rsidTr="00A44CF4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3C52F6" w:rsidRPr="009E66C4" w:rsidTr="00A44CF4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52F6" w:rsidRPr="009E66C4" w:rsidRDefault="003C52F6" w:rsidP="00A44CF4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CF7E5C" w:rsidRPr="009E66C4" w:rsidTr="00CF7E5C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spacing w:after="0" w:line="280" w:lineRule="exact"/>
              <w:ind w:left="57" w:right="57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7E5C" w:rsidRPr="009E66C4" w:rsidRDefault="00CF7E5C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BD17D9" w:rsidRPr="009E66C4" w:rsidTr="00642403">
        <w:trPr>
          <w:trHeight w:val="20"/>
        </w:trPr>
        <w:tc>
          <w:tcPr>
            <w:tcW w:w="15724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5. Підтримка ініціатив, спрямованих на популяризацію та вивчення української мови за кордоном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5.1.</w:t>
            </w:r>
          </w:p>
        </w:tc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2C3700" w:rsidP="008D064D">
            <w:pPr>
              <w:pStyle w:val="20"/>
              <w:shd w:val="clear" w:color="auto" w:fill="auto"/>
              <w:spacing w:line="280" w:lineRule="exact"/>
              <w:ind w:left="57" w:right="57"/>
              <w:rPr>
                <w:sz w:val="24"/>
                <w:szCs w:val="24"/>
              </w:rPr>
            </w:pPr>
            <w:r w:rsidRPr="002C3700">
              <w:rPr>
                <w:color w:val="000000"/>
                <w:sz w:val="24"/>
                <w:szCs w:val="24"/>
                <w:lang w:val="uk-UA" w:eastAsia="uk-UA" w:bidi="uk-UA"/>
              </w:rPr>
              <w:t xml:space="preserve">Співпраця з дипломатичними представництвами та громадськими організаціями щодо забезпечення мовних, культурних, розвиткових потреб українців за кордоном; проведення днів української </w:t>
            </w:r>
            <w:r w:rsidRPr="002C3700"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мови культури за кордоном.</w:t>
            </w:r>
          </w:p>
        </w:tc>
        <w:tc>
          <w:tcPr>
            <w:tcW w:w="13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2023-2026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B5B37" w:rsidP="0003056F">
            <w:pPr>
              <w:pStyle w:val="20"/>
              <w:shd w:val="clear" w:color="auto" w:fill="auto"/>
              <w:spacing w:line="280" w:lineRule="exact"/>
              <w:ind w:left="57" w:right="57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</w:t>
            </w:r>
            <w:r w:rsidRPr="006B0199">
              <w:rPr>
                <w:color w:val="000000"/>
                <w:sz w:val="24"/>
                <w:szCs w:val="24"/>
                <w:lang w:val="uk-UA" w:eastAsia="uk-UA" w:bidi="uk-UA"/>
              </w:rPr>
              <w:t>епартамент культури, молоді та спорту</w:t>
            </w:r>
            <w:r w:rsidR="00BC6991" w:rsidRPr="00BC6991">
              <w:rPr>
                <w:color w:val="000000"/>
                <w:sz w:val="24"/>
                <w:szCs w:val="24"/>
                <w:lang w:val="uk-UA" w:eastAsia="uk-UA" w:bidi="uk-UA"/>
              </w:rPr>
              <w:t xml:space="preserve">, департамент економічного розвитку, зовнішніх зносин та питань туризму і курортів Волинської обласної державної </w:t>
            </w:r>
            <w:r w:rsidR="00BC6991" w:rsidRPr="00BC6991"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адміністрації, територіальні громади, громадські організації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Обласний</w:t>
            </w:r>
            <w:r w:rsidR="005C6819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370,0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70,0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100,0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100,0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 xml:space="preserve">Інші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lastRenderedPageBreak/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D17D9" w:rsidRPr="009E66C4" w:rsidRDefault="00BD17D9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Загальний обсяг, у т.ч.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1002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21</w:t>
            </w:r>
            <w:r w:rsidR="00C11EB2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BD17D9" w:rsidP="0030690F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  <w:r w:rsidR="0030690F">
              <w:rPr>
                <w:color w:val="000000"/>
                <w:sz w:val="24"/>
                <w:szCs w:val="24"/>
                <w:lang w:val="uk-UA" w:eastAsia="uk-UA" w:bidi="uk-UA"/>
              </w:rPr>
              <w:t>6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17D9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6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7D9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6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</w:tr>
      <w:tr w:rsidR="00C11EB2" w:rsidRPr="009E66C4" w:rsidTr="004016E7">
        <w:trPr>
          <w:trHeight w:val="20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FFFFFF"/>
          </w:tcPr>
          <w:p w:rsidR="00C11EB2" w:rsidRPr="009E66C4" w:rsidRDefault="00C11EB2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1EB2" w:rsidRPr="009E66C4" w:rsidRDefault="00C11EB2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rStyle w:val="285pt"/>
                <w:sz w:val="24"/>
                <w:szCs w:val="24"/>
              </w:rPr>
              <w:t>Всього</w:t>
            </w:r>
          </w:p>
        </w:tc>
        <w:tc>
          <w:tcPr>
            <w:tcW w:w="1341" w:type="dxa"/>
            <w:tcBorders>
              <w:left w:val="single" w:sz="4" w:space="0" w:color="auto"/>
            </w:tcBorders>
            <w:shd w:val="clear" w:color="auto" w:fill="FFFFFF"/>
          </w:tcPr>
          <w:p w:rsidR="00C11EB2" w:rsidRPr="009E66C4" w:rsidRDefault="00C11EB2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:rsidR="00C11EB2" w:rsidRPr="009E66C4" w:rsidRDefault="00C11EB2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1EB2" w:rsidRPr="009E66C4" w:rsidRDefault="00C11EB2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Обласний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бюджет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EB2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1002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EB2" w:rsidRPr="009E66C4" w:rsidRDefault="0030690F" w:rsidP="00412E45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  <w:r w:rsidR="00412E45">
              <w:rPr>
                <w:color w:val="000000"/>
                <w:sz w:val="24"/>
                <w:szCs w:val="24"/>
                <w:lang w:val="uk-UA" w:eastAsia="uk-UA" w:bidi="uk-UA"/>
              </w:rPr>
              <w:t>1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EB2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6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11EB2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6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1EB2" w:rsidRPr="009E66C4" w:rsidRDefault="0030690F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2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6</w:t>
            </w: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3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tcBorders>
              <w:left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tcBorders>
              <w:left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left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Місцеві бюджети</w:t>
            </w:r>
          </w:p>
        </w:tc>
        <w:tc>
          <w:tcPr>
            <w:tcW w:w="374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Згідно із затвердженими бюджетними призначеннями</w:t>
            </w:r>
          </w:p>
        </w:tc>
      </w:tr>
      <w:tr w:rsidR="00642403" w:rsidRPr="009E66C4" w:rsidTr="004016E7">
        <w:trPr>
          <w:trHeight w:val="20"/>
        </w:trPr>
        <w:tc>
          <w:tcPr>
            <w:tcW w:w="5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61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E66C4" w:rsidRPr="009E66C4" w:rsidRDefault="009E66C4" w:rsidP="008D064D">
            <w:pPr>
              <w:spacing w:after="0" w:line="280" w:lineRule="exact"/>
              <w:ind w:left="57" w:right="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Інші джерела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66C4" w:rsidRPr="009E66C4" w:rsidRDefault="009E66C4" w:rsidP="008D064D">
            <w:pPr>
              <w:pStyle w:val="20"/>
              <w:shd w:val="clear" w:color="auto" w:fill="auto"/>
              <w:spacing w:line="280" w:lineRule="exact"/>
              <w:ind w:left="57" w:right="57"/>
              <w:jc w:val="center"/>
              <w:rPr>
                <w:sz w:val="24"/>
                <w:szCs w:val="24"/>
              </w:rPr>
            </w:pPr>
            <w:r w:rsidRPr="009E66C4">
              <w:rPr>
                <w:color w:val="000000"/>
                <w:sz w:val="24"/>
                <w:szCs w:val="24"/>
                <w:lang w:val="uk-UA" w:eastAsia="uk-UA" w:bidi="uk-UA"/>
              </w:rPr>
              <w:t>0,0</w:t>
            </w:r>
          </w:p>
        </w:tc>
      </w:tr>
    </w:tbl>
    <w:p w:rsidR="0025400E" w:rsidRDefault="0025400E" w:rsidP="0025400E">
      <w:pPr>
        <w:spacing w:after="0"/>
        <w:jc w:val="both"/>
        <w:rPr>
          <w:lang w:val="uk-UA"/>
        </w:rPr>
      </w:pPr>
    </w:p>
    <w:p w:rsidR="0025400E" w:rsidRPr="0025400E" w:rsidRDefault="0025400E" w:rsidP="0025400E">
      <w:pPr>
        <w:spacing w:after="0"/>
        <w:jc w:val="both"/>
        <w:rPr>
          <w:lang w:val="uk-UA"/>
        </w:rPr>
      </w:pPr>
    </w:p>
    <w:sectPr w:rsidR="0025400E" w:rsidRPr="0025400E" w:rsidSect="0045614F">
      <w:headerReference w:type="default" r:id="rId8"/>
      <w:pgSz w:w="16838" w:h="11906" w:orient="landscape" w:code="9"/>
      <w:pgMar w:top="1134" w:right="567" w:bottom="567" w:left="567" w:header="709" w:footer="709" w:gutter="0"/>
      <w:pgNumType w:start="1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514" w:rsidRDefault="00052514" w:rsidP="0045614F">
      <w:pPr>
        <w:spacing w:after="0"/>
      </w:pPr>
      <w:r>
        <w:separator/>
      </w:r>
    </w:p>
  </w:endnote>
  <w:endnote w:type="continuationSeparator" w:id="1">
    <w:p w:rsidR="00052514" w:rsidRDefault="00052514" w:rsidP="0045614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514" w:rsidRDefault="00052514" w:rsidP="0045614F">
      <w:pPr>
        <w:spacing w:after="0"/>
      </w:pPr>
      <w:r>
        <w:separator/>
      </w:r>
    </w:p>
  </w:footnote>
  <w:footnote w:type="continuationSeparator" w:id="1">
    <w:p w:rsidR="00052514" w:rsidRDefault="00052514" w:rsidP="0045614F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2267221"/>
      <w:docPartObj>
        <w:docPartGallery w:val="Page Numbers (Top of Page)"/>
        <w:docPartUnique/>
      </w:docPartObj>
    </w:sdtPr>
    <w:sdtContent>
      <w:p w:rsidR="0045614F" w:rsidRDefault="0045614F" w:rsidP="0045614F">
        <w:pPr>
          <w:pStyle w:val="a3"/>
          <w:jc w:val="center"/>
        </w:pPr>
        <w:fldSimple w:instr=" PAGE   \* MERGEFORMAT ">
          <w:r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31556"/>
    <w:multiLevelType w:val="multilevel"/>
    <w:tmpl w:val="7E4A72B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DA566B0"/>
    <w:multiLevelType w:val="multilevel"/>
    <w:tmpl w:val="90465678"/>
    <w:styleLink w:val="1"/>
    <w:lvl w:ilvl="0">
      <w:start w:val="1"/>
      <w:numFmt w:val="decimal"/>
      <w:lvlText w:val="%1"/>
      <w:lvlJc w:val="left"/>
      <w:pPr>
        <w:ind w:left="57" w:firstLine="623"/>
      </w:pPr>
      <w:rPr>
        <w:rFonts w:ascii="Times New Roman" w:hAnsi="Times New Roman" w:hint="default"/>
        <w:b w:val="0"/>
        <w:i w:val="0"/>
        <w:color w:val="auto"/>
        <w:sz w:val="28"/>
      </w:rPr>
    </w:lvl>
    <w:lvl w:ilvl="1">
      <w:start w:val="1"/>
      <w:numFmt w:val="decimal"/>
      <w:lvlRestart w:val="0"/>
      <w:suff w:val="space"/>
      <w:lvlText w:val="%2)"/>
      <w:lvlJc w:val="left"/>
      <w:pPr>
        <w:ind w:left="57" w:firstLine="623"/>
      </w:pPr>
      <w:rPr>
        <w:rFonts w:hint="default"/>
      </w:rPr>
    </w:lvl>
    <w:lvl w:ilvl="2">
      <w:start w:val="1"/>
      <w:numFmt w:val="bullet"/>
      <w:lvlRestart w:val="0"/>
      <w:suff w:val="space"/>
      <w:lvlText w:val="–"/>
      <w:lvlJc w:val="left"/>
      <w:pPr>
        <w:ind w:left="57" w:firstLine="623"/>
      </w:pPr>
      <w:rPr>
        <w:rFonts w:ascii="Times New Roman" w:hAnsi="Times New Roman" w:cs="Times New Roman" w:hint="default"/>
      </w:rPr>
    </w:lvl>
    <w:lvl w:ilvl="3">
      <w:start w:val="1"/>
      <w:numFmt w:val="bullet"/>
      <w:suff w:val="space"/>
      <w:lvlText w:val="–"/>
      <w:lvlJc w:val="left"/>
      <w:pPr>
        <w:ind w:left="57" w:firstLine="623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57" w:firstLine="62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57" w:firstLine="62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57" w:firstLine="62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57" w:firstLine="62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7" w:firstLine="623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4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25400E"/>
    <w:rsid w:val="00026F0D"/>
    <w:rsid w:val="0003056F"/>
    <w:rsid w:val="00043D25"/>
    <w:rsid w:val="00045977"/>
    <w:rsid w:val="00052514"/>
    <w:rsid w:val="0005548F"/>
    <w:rsid w:val="000A0B35"/>
    <w:rsid w:val="000A4FD4"/>
    <w:rsid w:val="000C0AAA"/>
    <w:rsid w:val="000C45F2"/>
    <w:rsid w:val="000D3E1B"/>
    <w:rsid w:val="00131F8B"/>
    <w:rsid w:val="00133756"/>
    <w:rsid w:val="001613E2"/>
    <w:rsid w:val="00167020"/>
    <w:rsid w:val="00181C31"/>
    <w:rsid w:val="001A4AED"/>
    <w:rsid w:val="001C3937"/>
    <w:rsid w:val="001C7616"/>
    <w:rsid w:val="001E30B5"/>
    <w:rsid w:val="001F5A3F"/>
    <w:rsid w:val="002014FE"/>
    <w:rsid w:val="0022060F"/>
    <w:rsid w:val="002231C6"/>
    <w:rsid w:val="00226847"/>
    <w:rsid w:val="00235067"/>
    <w:rsid w:val="0025400E"/>
    <w:rsid w:val="00265B6B"/>
    <w:rsid w:val="00266149"/>
    <w:rsid w:val="002814A3"/>
    <w:rsid w:val="00285565"/>
    <w:rsid w:val="00285A3B"/>
    <w:rsid w:val="002C2009"/>
    <w:rsid w:val="002C3700"/>
    <w:rsid w:val="002E43BD"/>
    <w:rsid w:val="002F1657"/>
    <w:rsid w:val="0030690F"/>
    <w:rsid w:val="00325B69"/>
    <w:rsid w:val="00347A9E"/>
    <w:rsid w:val="0035472A"/>
    <w:rsid w:val="00362E16"/>
    <w:rsid w:val="00383ABD"/>
    <w:rsid w:val="00396B77"/>
    <w:rsid w:val="003A516E"/>
    <w:rsid w:val="003B4B8B"/>
    <w:rsid w:val="003C52F6"/>
    <w:rsid w:val="003D2DCE"/>
    <w:rsid w:val="003F1CA6"/>
    <w:rsid w:val="003F3EB3"/>
    <w:rsid w:val="004016E7"/>
    <w:rsid w:val="00411055"/>
    <w:rsid w:val="00412E45"/>
    <w:rsid w:val="004139A9"/>
    <w:rsid w:val="0041624D"/>
    <w:rsid w:val="004425D6"/>
    <w:rsid w:val="0044609B"/>
    <w:rsid w:val="00450494"/>
    <w:rsid w:val="0045614F"/>
    <w:rsid w:val="004745D6"/>
    <w:rsid w:val="0048482E"/>
    <w:rsid w:val="004A7505"/>
    <w:rsid w:val="004E5A6E"/>
    <w:rsid w:val="00562EFF"/>
    <w:rsid w:val="005A5DF4"/>
    <w:rsid w:val="005B2699"/>
    <w:rsid w:val="005C385C"/>
    <w:rsid w:val="005C6819"/>
    <w:rsid w:val="005C7429"/>
    <w:rsid w:val="005D2570"/>
    <w:rsid w:val="005D5F43"/>
    <w:rsid w:val="005F0C2C"/>
    <w:rsid w:val="0060040B"/>
    <w:rsid w:val="006342F2"/>
    <w:rsid w:val="0063528B"/>
    <w:rsid w:val="00642403"/>
    <w:rsid w:val="00647D1C"/>
    <w:rsid w:val="006513AB"/>
    <w:rsid w:val="006863EB"/>
    <w:rsid w:val="0069514E"/>
    <w:rsid w:val="006B0199"/>
    <w:rsid w:val="006B4B80"/>
    <w:rsid w:val="006C0B77"/>
    <w:rsid w:val="006D6F3B"/>
    <w:rsid w:val="006E2CD5"/>
    <w:rsid w:val="007170D3"/>
    <w:rsid w:val="00732E20"/>
    <w:rsid w:val="00783CBE"/>
    <w:rsid w:val="007A2E34"/>
    <w:rsid w:val="008242FF"/>
    <w:rsid w:val="00826696"/>
    <w:rsid w:val="00826F4A"/>
    <w:rsid w:val="0083385D"/>
    <w:rsid w:val="00834F10"/>
    <w:rsid w:val="0085773F"/>
    <w:rsid w:val="00870751"/>
    <w:rsid w:val="00891143"/>
    <w:rsid w:val="00892D25"/>
    <w:rsid w:val="00897C90"/>
    <w:rsid w:val="008A08B2"/>
    <w:rsid w:val="008C0DC2"/>
    <w:rsid w:val="008C2D3C"/>
    <w:rsid w:val="008C455F"/>
    <w:rsid w:val="008D064D"/>
    <w:rsid w:val="008D47EB"/>
    <w:rsid w:val="008E02C8"/>
    <w:rsid w:val="008F2FCA"/>
    <w:rsid w:val="008F6E05"/>
    <w:rsid w:val="00914AA8"/>
    <w:rsid w:val="00922C48"/>
    <w:rsid w:val="009448E1"/>
    <w:rsid w:val="00954D78"/>
    <w:rsid w:val="0095581A"/>
    <w:rsid w:val="0096326F"/>
    <w:rsid w:val="0096573B"/>
    <w:rsid w:val="00973556"/>
    <w:rsid w:val="00996D50"/>
    <w:rsid w:val="009D2A20"/>
    <w:rsid w:val="009D7431"/>
    <w:rsid w:val="009D7AE8"/>
    <w:rsid w:val="009E66C4"/>
    <w:rsid w:val="00A114B2"/>
    <w:rsid w:val="00A804E0"/>
    <w:rsid w:val="00AA3D91"/>
    <w:rsid w:val="00AA436A"/>
    <w:rsid w:val="00AC5D72"/>
    <w:rsid w:val="00AE6D4B"/>
    <w:rsid w:val="00AF201F"/>
    <w:rsid w:val="00AF4C00"/>
    <w:rsid w:val="00B2025A"/>
    <w:rsid w:val="00B35086"/>
    <w:rsid w:val="00B57F22"/>
    <w:rsid w:val="00B915B7"/>
    <w:rsid w:val="00BA112F"/>
    <w:rsid w:val="00BB5B37"/>
    <w:rsid w:val="00BC6318"/>
    <w:rsid w:val="00BC6991"/>
    <w:rsid w:val="00BD17D9"/>
    <w:rsid w:val="00BD3AFC"/>
    <w:rsid w:val="00C11EB2"/>
    <w:rsid w:val="00C231CA"/>
    <w:rsid w:val="00C236AF"/>
    <w:rsid w:val="00C40DB5"/>
    <w:rsid w:val="00C805FE"/>
    <w:rsid w:val="00C83DCF"/>
    <w:rsid w:val="00CB36CE"/>
    <w:rsid w:val="00CC32F6"/>
    <w:rsid w:val="00CC40B8"/>
    <w:rsid w:val="00CF2BE3"/>
    <w:rsid w:val="00CF5499"/>
    <w:rsid w:val="00CF7874"/>
    <w:rsid w:val="00CF7E5C"/>
    <w:rsid w:val="00D033E7"/>
    <w:rsid w:val="00D15DF5"/>
    <w:rsid w:val="00D170FF"/>
    <w:rsid w:val="00D223C3"/>
    <w:rsid w:val="00D31649"/>
    <w:rsid w:val="00D32053"/>
    <w:rsid w:val="00D368D3"/>
    <w:rsid w:val="00D5238C"/>
    <w:rsid w:val="00D52395"/>
    <w:rsid w:val="00D605ED"/>
    <w:rsid w:val="00D72A56"/>
    <w:rsid w:val="00D94755"/>
    <w:rsid w:val="00DD2E72"/>
    <w:rsid w:val="00DE5AF8"/>
    <w:rsid w:val="00DE719B"/>
    <w:rsid w:val="00E009AF"/>
    <w:rsid w:val="00E21B60"/>
    <w:rsid w:val="00E302BD"/>
    <w:rsid w:val="00E51C03"/>
    <w:rsid w:val="00E63DBE"/>
    <w:rsid w:val="00E856B0"/>
    <w:rsid w:val="00EA09F9"/>
    <w:rsid w:val="00EA4010"/>
    <w:rsid w:val="00EA59DF"/>
    <w:rsid w:val="00EC02A7"/>
    <w:rsid w:val="00EE3B30"/>
    <w:rsid w:val="00EE4070"/>
    <w:rsid w:val="00EE4921"/>
    <w:rsid w:val="00EF03E6"/>
    <w:rsid w:val="00EF2E1C"/>
    <w:rsid w:val="00F0560E"/>
    <w:rsid w:val="00F12C76"/>
    <w:rsid w:val="00F233A0"/>
    <w:rsid w:val="00F73ABE"/>
    <w:rsid w:val="00F74264"/>
    <w:rsid w:val="00F756C8"/>
    <w:rsid w:val="00F84A8E"/>
    <w:rsid w:val="00F93ACB"/>
    <w:rsid w:val="00FA726F"/>
    <w:rsid w:val="00FB7515"/>
    <w:rsid w:val="00FD1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F0C2C"/>
    <w:pPr>
      <w:numPr>
        <w:numId w:val="1"/>
      </w:numPr>
    </w:pPr>
  </w:style>
  <w:style w:type="character" w:customStyle="1" w:styleId="2">
    <w:name w:val="Основной текст (2)_"/>
    <w:basedOn w:val="a0"/>
    <w:link w:val="20"/>
    <w:rsid w:val="00BD17D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27pt">
    <w:name w:val="Основной текст (2) + 7 pt;Полужирный"/>
    <w:basedOn w:val="2"/>
    <w:rsid w:val="00BD17D9"/>
    <w:rPr>
      <w:b/>
      <w:bCs/>
      <w:color w:val="000000"/>
      <w:spacing w:val="0"/>
      <w:w w:val="100"/>
      <w:position w:val="0"/>
      <w:sz w:val="14"/>
      <w:szCs w:val="14"/>
      <w:lang w:val="uk-UA" w:eastAsia="uk-UA" w:bidi="uk-UA"/>
    </w:rPr>
  </w:style>
  <w:style w:type="character" w:customStyle="1" w:styleId="25pt">
    <w:name w:val="Основной текст (2) + 5 pt"/>
    <w:basedOn w:val="2"/>
    <w:rsid w:val="00BD17D9"/>
    <w:rPr>
      <w:color w:val="000000"/>
      <w:spacing w:val="0"/>
      <w:w w:val="100"/>
      <w:position w:val="0"/>
      <w:sz w:val="10"/>
      <w:szCs w:val="10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BD17D9"/>
    <w:pPr>
      <w:widowControl w:val="0"/>
      <w:shd w:val="clear" w:color="auto" w:fill="FFFFFF"/>
      <w:spacing w:after="0" w:line="0" w:lineRule="atLeast"/>
      <w:jc w:val="both"/>
    </w:pPr>
    <w:rPr>
      <w:rFonts w:eastAsia="Times New Roman" w:cs="Times New Roman"/>
      <w:sz w:val="11"/>
      <w:szCs w:val="11"/>
    </w:rPr>
  </w:style>
  <w:style w:type="character" w:customStyle="1" w:styleId="285pt">
    <w:name w:val="Основной текст (2) + 8;5 pt;Полужирный"/>
    <w:basedOn w:val="2"/>
    <w:rsid w:val="009E66C4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45614F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45614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45614F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5614F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2AAB-3782-4F49-A98F-ECCD67CC1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1050</Words>
  <Characters>5988</Characters>
  <Application>Microsoft Office Word</Application>
  <DocSecurity>0</DocSecurity>
  <Lines>49</Lines>
  <Paragraphs>14</Paragraphs>
  <ScaleCrop>false</ScaleCrop>
  <Company>Reanimator Extreme Edition</Company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sasha</cp:lastModifiedBy>
  <cp:revision>4</cp:revision>
  <dcterms:created xsi:type="dcterms:W3CDTF">2023-07-14T06:36:00Z</dcterms:created>
  <dcterms:modified xsi:type="dcterms:W3CDTF">2023-07-14T06:46:00Z</dcterms:modified>
</cp:coreProperties>
</file>