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4BB29" w14:textId="596CD8D6" w:rsidR="00EE2710" w:rsidRPr="00EE2710" w:rsidRDefault="00EE2710" w:rsidP="00EE27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ab/>
      </w:r>
      <w:r w:rsidRP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Додаток</w:t>
      </w:r>
    </w:p>
    <w:p w14:paraId="3BB9816C" w14:textId="1591AEC7" w:rsidR="00EE2710" w:rsidRPr="00EE2710" w:rsidRDefault="00EE2710" w:rsidP="00EE2710">
      <w:pPr>
        <w:shd w:val="clear" w:color="auto" w:fill="FFFFFF"/>
        <w:spacing w:after="120" w:line="240" w:lineRule="auto"/>
        <w:ind w:left="4956"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до рішення обласної ради</w:t>
      </w:r>
    </w:p>
    <w:p w14:paraId="1FFAF1B3" w14:textId="268062A1" w:rsidR="00EE2710" w:rsidRPr="00EE2710" w:rsidRDefault="00EE2710" w:rsidP="00EE2710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13 липня 2023 року № 22/66</w:t>
      </w:r>
    </w:p>
    <w:p w14:paraId="6E951714" w14:textId="77777777" w:rsidR="00EE2710" w:rsidRDefault="00EE2710" w:rsidP="002F7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</w:pPr>
    </w:p>
    <w:p w14:paraId="5D5F8483" w14:textId="77777777" w:rsidR="00EE2710" w:rsidRDefault="00EE2710" w:rsidP="002F7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</w:pPr>
    </w:p>
    <w:p w14:paraId="3CB1869F" w14:textId="68A35778" w:rsidR="00930F17" w:rsidRPr="002F7417" w:rsidRDefault="00050682" w:rsidP="002F7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</w:pPr>
      <w:r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ЗВЕРНЕННЯ</w:t>
      </w:r>
    </w:p>
    <w:p w14:paraId="5913DE56" w14:textId="6B6B9452" w:rsidR="00930F17" w:rsidRPr="002F7417" w:rsidRDefault="00E223C9" w:rsidP="002F74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п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ро підтримку </w:t>
      </w:r>
      <w:proofErr w:type="spellStart"/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є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кту</w:t>
      </w:r>
      <w:proofErr w:type="spellEnd"/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П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останови Верховної Ради України «Про встановлення мораторію на внесення змін до переліку населених пунктів віднесених до зон радіоактивного забруднення Чорнобильської катастрофи»</w:t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,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 зареєстрованого</w:t>
      </w:r>
      <w:r w:rsid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 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10 липня </w:t>
      </w:r>
      <w:r w:rsidR="001436E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 xml:space="preserve">2023 року 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за №</w:t>
      </w:r>
      <w:r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 </w:t>
      </w:r>
      <w:r w:rsidR="00930F17" w:rsidRPr="002F7417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  <w:t>9472</w:t>
      </w:r>
    </w:p>
    <w:p w14:paraId="5F1E0F13" w14:textId="77777777" w:rsidR="00930F17" w:rsidRPr="002F7417" w:rsidRDefault="00930F17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</w:rPr>
      </w:pPr>
    </w:p>
    <w:p w14:paraId="0F1EEAD5" w14:textId="3C92EFB6" w:rsidR="0071647C" w:rsidRPr="002F7417" w:rsidRDefault="000556D6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Державне агентство України з управління зоною відчуження 2</w:t>
      </w:r>
      <w:r w:rsidR="00922DB4"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2 червня 2023 року оприлюднило </w:t>
      </w:r>
      <w:proofErr w:type="spellStart"/>
      <w:r w:rsidR="00CE5C12"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про</w:t>
      </w:r>
      <w:r w:rsid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є</w:t>
      </w:r>
      <w:r w:rsidR="00CE5C12"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кт</w:t>
      </w:r>
      <w:proofErr w:type="spellEnd"/>
      <w:r w:rsidR="008011FF"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1D52D5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</w:t>
      </w:r>
      <w:r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останови Кабінету Міністрів України «Про затвердження переліку населених пунктів, віднесених до зон радіоактивного забруднення внаслідок Чорнобильської катастрофи, та визнання такими, що втратили чинність, деяких актів Кабінету Міністрів України» для обг</w:t>
      </w:r>
      <w:r w:rsidR="00922DB4"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оворення</w:t>
      </w:r>
      <w:r w:rsidRPr="002F741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та надання зауважень і пропозицій до 22 липня 2023 року.</w:t>
      </w:r>
    </w:p>
    <w:p w14:paraId="6DB8DBD7" w14:textId="77CAE057" w:rsidR="00E13F27" w:rsidRPr="002F7417" w:rsidRDefault="00922DB4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У Волинській області</w:t>
      </w:r>
      <w:r w:rsidR="00297BCC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050682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166 населених пунктів віднесені до зон</w:t>
      </w:r>
      <w:r w:rsidR="00EA44A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и</w:t>
      </w:r>
      <w:r w:rsidR="00050682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радіоактивного забруднення внаслідок Чорнобильської катастрофи, згідно</w:t>
      </w:r>
      <w:r w:rsidR="00E223C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</w:t>
      </w:r>
      <w:r w:rsidR="00050682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постанов</w:t>
      </w:r>
      <w:r w:rsidR="00E223C9">
        <w:rPr>
          <w:rFonts w:ascii="Times New Roman" w:eastAsia="Times New Roman" w:hAnsi="Times New Roman" w:cs="Times New Roman"/>
          <w:color w:val="050505"/>
          <w:sz w:val="28"/>
          <w:szCs w:val="28"/>
        </w:rPr>
        <w:t>ою</w:t>
      </w:r>
      <w:r w:rsidR="00050682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Кабінету Міністрів Української РСР від 23 липня 1991 року</w:t>
      </w:r>
      <w:r w:rsidR="00EA44A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№</w:t>
      </w:r>
      <w:r w:rsid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 </w:t>
      </w:r>
      <w:r w:rsidR="00EA44A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106.</w:t>
      </w:r>
    </w:p>
    <w:p w14:paraId="68EB4FA0" w14:textId="7076ADE1" w:rsidR="00E13F27" w:rsidRPr="002F7417" w:rsidRDefault="00EA44A7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proofErr w:type="spellStart"/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Проєктом</w:t>
      </w:r>
      <w:proofErr w:type="spellEnd"/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1D52D5">
        <w:rPr>
          <w:rFonts w:ascii="Times New Roman" w:eastAsia="Times New Roman" w:hAnsi="Times New Roman" w:cs="Times New Roman"/>
          <w:color w:val="050505"/>
          <w:sz w:val="28"/>
          <w:szCs w:val="28"/>
        </w:rPr>
        <w:t>п</w:t>
      </w: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останови Кабінету Міністрів України </w:t>
      </w:r>
      <w:r w:rsidR="00297BCC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пропонується перегляд населених пунктів, які станом на тепер відн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есені до</w:t>
      </w:r>
      <w:r w:rsidR="00297BCC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зон радіоактивного забруднення.</w:t>
      </w:r>
      <w:r w:rsidR="00E13F2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За</w:t>
      </w:r>
      <w:r w:rsidR="009D366D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запропоно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ваним переліком у Волинській області залишаються в зоні тільки</w:t>
      </w: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3 </w:t>
      </w:r>
      <w:r w:rsidR="009D366D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н</w:t>
      </w:r>
      <w:r w:rsidR="0071647C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аселених пункти</w:t>
      </w:r>
      <w:r w:rsidR="009D366D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із незначною кількістю на</w:t>
      </w: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селення</w:t>
      </w:r>
      <w:r w:rsidR="009D366D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.</w:t>
      </w:r>
    </w:p>
    <w:p w14:paraId="307ACB46" w14:textId="7F2D69FB" w:rsidR="001150CE" w:rsidRPr="002F7417" w:rsidRDefault="009D366D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Така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оптимізація зонування</w:t>
      </w:r>
      <w:r w:rsidR="000556D6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0556D6" w:rsidRPr="002F741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>суттєво</w:t>
      </w:r>
      <w:r w:rsidR="000556D6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 xml:space="preserve"> вплине на економічний та соціальний </w:t>
      </w:r>
      <w:r w:rsidR="00EA44A7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>розвиток громад та призведе до зростання соці</w:t>
      </w:r>
      <w:r w:rsidR="00922DB4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>а</w:t>
      </w:r>
      <w:r w:rsidR="00EA44A7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>льної напруги в цих населених пунктах</w:t>
      </w:r>
      <w:r w:rsidR="00E13F27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 w:themeFill="background1"/>
        </w:rPr>
        <w:t xml:space="preserve">, </w:t>
      </w: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на забезпечення безкоштовного харчува</w:t>
      </w:r>
      <w:r w:rsidR="000556D6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ння дітей в навчальних закладах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та їх безкоштовне оздоровлення</w:t>
      </w:r>
      <w:r w:rsidR="000556D6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на зменшення </w:t>
      </w:r>
      <w:r w:rsidR="00CE5C12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платоспроможності</w:t>
      </w:r>
      <w:r w:rsidR="000556D6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населення. </w:t>
      </w:r>
    </w:p>
    <w:p w14:paraId="1B999D59" w14:textId="3A6D9E16" w:rsidR="00BB10EE" w:rsidRPr="002F7417" w:rsidRDefault="001150CE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Як показує аналіз,</w:t>
      </w:r>
      <w:r w:rsidR="00692AC9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незважаючи на вп</w:t>
      </w:r>
      <w:r w:rsidR="00922DB4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ровадження комплексу заходів</w:t>
      </w:r>
      <w:r w:rsidR="00692AC9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EE271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щодо</w:t>
      </w:r>
      <w:r w:rsidR="00692AC9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захисту по</w:t>
      </w:r>
      <w:r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страждалого від ава</w:t>
      </w:r>
      <w:r w:rsidR="00922DB4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рії населення, стан його здоров’я</w:t>
      </w:r>
      <w:r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має стійку тенденцію до погіршення, про що свідчить зрос</w:t>
      </w:r>
      <w:r w:rsidR="00922DB4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тання показників захворюваності</w:t>
      </w:r>
      <w:r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011FF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органів</w:t>
      </w:r>
      <w:r w:rsidR="00692AC9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дихання, серцево-судинної системи, шлунково-кишкового тракту, опорно-рухового апарату. Особливо турбує зростання рівня онкологічних захворювань.</w:t>
      </w:r>
    </w:p>
    <w:p w14:paraId="18DACB40" w14:textId="5C18D6EB" w:rsidR="002E300F" w:rsidRPr="002F7417" w:rsidRDefault="00621608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Г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остро стоїть питання здоров’</w:t>
      </w:r>
      <w:r w:rsidR="00692AC9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я наших дітей. За результатами медичних оглядів лише четверта частина останніх є здоровою. У разі виключення із зони забруднених населених пунктів, припиняється харчування дітей в закладах освіти, які там розташовані, а харчування за рахунок продуктів місцевого виробництва призведе до ще більшої захворюваності. </w:t>
      </w:r>
      <w:r w:rsidR="002E300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 </w:t>
      </w:r>
      <w:r w:rsidR="00692AC9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014BD3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</w:p>
    <w:p w14:paraId="4B4E0723" w14:textId="1B45097E" w:rsidR="00E13F27" w:rsidRPr="002F7417" w:rsidRDefault="002E300F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Зрозуміло, що </w:t>
      </w:r>
      <w:r w:rsidR="008011F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однією з причин</w:t>
      </w:r>
      <w:r w:rsidR="00723D15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перегляду </w:t>
      </w:r>
      <w:r w:rsidR="00E13F2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зміни статусу населених пунктів</w:t>
      </w:r>
      <w:r w:rsid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D5612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– є 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дефіцит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бюджету на здійснення виплат</w:t>
      </w:r>
      <w:r w:rsidR="00EE2710">
        <w:rPr>
          <w:rFonts w:ascii="Times New Roman" w:eastAsia="Times New Roman" w:hAnsi="Times New Roman" w:cs="Times New Roman"/>
          <w:color w:val="050505"/>
          <w:sz w:val="28"/>
          <w:szCs w:val="28"/>
        </w:rPr>
        <w:t>,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згідно </w:t>
      </w:r>
      <w:r w:rsidR="00E223C9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із 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Закон</w:t>
      </w:r>
      <w:r w:rsidR="00E223C9">
        <w:rPr>
          <w:rFonts w:ascii="Times New Roman" w:eastAsia="Times New Roman" w:hAnsi="Times New Roman" w:cs="Times New Roman"/>
          <w:color w:val="050505"/>
          <w:sz w:val="28"/>
          <w:szCs w:val="28"/>
        </w:rPr>
        <w:t>ом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України «Про </w:t>
      </w:r>
      <w:r w:rsidR="001436E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статус і 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соціальний </w:t>
      </w:r>
      <w:r w:rsidR="001436E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захист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1436E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громадян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які постраждали внаслідок Чорнобильської катастрофи» та допущення великого боргу доплат до пенсій непрацюючим пенсіонерам 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та дітям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які проживають в зонах радіоактивного забруднення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за рішенням суду.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  </w:t>
      </w:r>
    </w:p>
    <w:p w14:paraId="3F75D66A" w14:textId="1E1DB55E" w:rsidR="00F64D28" w:rsidRPr="002F7417" w:rsidRDefault="00E223C9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lastRenderedPageBreak/>
        <w:t>Через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відсутн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ість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всебічного аналізу норм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Закону України «Про 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статус 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і соціальний захист громадян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, які постраждали внаслідок Чорнобильської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катастрофи», хаосу в прийнятті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рішень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судами, под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війне трактування законодавства призвело до</w:t>
      </w:r>
      <w:r w:rsidR="00BB10EE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великої заборгованості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з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виплат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и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</w:t>
      </w:r>
      <w:r w:rsidR="008011F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оплат непрацюючим пенсіонерам та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дітям,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безл</w:t>
      </w:r>
      <w:r w:rsidR="00FD2768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аду, соціальної несправедливо</w:t>
      </w:r>
      <w:r w:rsidR="00B91311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сті</w:t>
      </w:r>
      <w:r w:rsidR="00F64D28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,</w:t>
      </w:r>
      <w:r w:rsidR="002D283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порушення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конституційних прав жителів забруднених територій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, породження корупційних </w:t>
      </w:r>
      <w:r w:rsidR="00F64D28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дій в судовій ланці, Пенсійному фонді та </w:t>
      </w:r>
      <w:r w:rsidR="00E13F2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виконавчій службі.</w:t>
      </w:r>
    </w:p>
    <w:p w14:paraId="7E3964B5" w14:textId="0CE36B37" w:rsidR="00E13F27" w:rsidRPr="002F7417" w:rsidRDefault="002F7417" w:rsidP="002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Відповідно</w:t>
      </w:r>
      <w:r w:rsidR="002E300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до Закону України «Про правовий режим території, що зазнала радіоактивного забру</w:t>
      </w:r>
      <w:r w:rsidR="008011F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днення внаслідок Чорнобильської</w:t>
      </w:r>
      <w:r w:rsidR="002E300F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катастрофи</w:t>
      </w:r>
      <w:r w:rsidR="00E13F27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»</w:t>
      </w:r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на цих терито</w:t>
      </w:r>
      <w:r w:rsidR="00AE6AEA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ріях повинна проводитись постійна</w:t>
      </w:r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дозиметрична паспортизація населених пунк</w:t>
      </w:r>
      <w:r w:rsidR="00922DB4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тів з прорахуванням очікуваних </w:t>
      </w:r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змін доз опромінення населення. Більше десятка років така робота не проводилась і реальний стан справ не вивчався. Пропонований Урядом </w:t>
      </w:r>
      <w:proofErr w:type="spellStart"/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проєкт</w:t>
      </w:r>
      <w:proofErr w:type="spellEnd"/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r w:rsidR="00E223C9">
        <w:rPr>
          <w:rFonts w:ascii="Times New Roman" w:eastAsia="Times New Roman" w:hAnsi="Times New Roman" w:cs="Times New Roman"/>
          <w:color w:val="050505"/>
          <w:sz w:val="28"/>
          <w:szCs w:val="28"/>
        </w:rPr>
        <w:t>п</w:t>
      </w:r>
      <w:r w:rsidR="00863150" w:rsidRPr="002F7417">
        <w:rPr>
          <w:rFonts w:ascii="Times New Roman" w:eastAsia="Times New Roman" w:hAnsi="Times New Roman" w:cs="Times New Roman"/>
          <w:color w:val="050505"/>
          <w:sz w:val="28"/>
          <w:szCs w:val="28"/>
        </w:rPr>
        <w:t>останови Кабінету Міністрів побудований на застарілих даних 2011 року та відповідних експертних висновках на їх основі.</w:t>
      </w:r>
      <w:r w:rsidR="003F7797" w:rsidRPr="002F7417">
        <w:rPr>
          <w:rFonts w:ascii="Times New Roman" w:hAnsi="Times New Roman" w:cs="Times New Roman"/>
          <w:color w:val="050505"/>
          <w:sz w:val="28"/>
          <w:szCs w:val="28"/>
          <w:shd w:val="clear" w:color="auto" w:fill="F0F2F5"/>
        </w:rPr>
        <w:t xml:space="preserve">  </w:t>
      </w:r>
    </w:p>
    <w:p w14:paraId="0A218D2B" w14:textId="492CE35A" w:rsidR="008A496C" w:rsidRPr="002F7417" w:rsidRDefault="00863150" w:rsidP="002F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417">
        <w:rPr>
          <w:rFonts w:ascii="Times New Roman" w:hAnsi="Times New Roman" w:cs="Times New Roman"/>
          <w:sz w:val="28"/>
          <w:szCs w:val="28"/>
        </w:rPr>
        <w:t>Вважаємо, що таке важливе рішення для багатьох жителів Волинської області не може бути прийнят</w:t>
      </w:r>
      <w:r w:rsidR="00EE2710">
        <w:rPr>
          <w:rFonts w:ascii="Times New Roman" w:hAnsi="Times New Roman" w:cs="Times New Roman"/>
          <w:sz w:val="28"/>
          <w:szCs w:val="28"/>
        </w:rPr>
        <w:t>о</w:t>
      </w:r>
      <w:r w:rsidRPr="002F7417">
        <w:rPr>
          <w:rFonts w:ascii="Times New Roman" w:hAnsi="Times New Roman" w:cs="Times New Roman"/>
          <w:sz w:val="28"/>
          <w:szCs w:val="28"/>
        </w:rPr>
        <w:t xml:space="preserve"> без науково </w:t>
      </w:r>
      <w:r w:rsidR="00253970" w:rsidRPr="002F7417">
        <w:rPr>
          <w:rFonts w:ascii="Times New Roman" w:hAnsi="Times New Roman" w:cs="Times New Roman"/>
          <w:sz w:val="28"/>
          <w:szCs w:val="28"/>
        </w:rPr>
        <w:t>обґрунтованих</w:t>
      </w:r>
      <w:r w:rsidRPr="002F7417">
        <w:rPr>
          <w:rFonts w:ascii="Times New Roman" w:hAnsi="Times New Roman" w:cs="Times New Roman"/>
          <w:sz w:val="28"/>
          <w:szCs w:val="28"/>
        </w:rPr>
        <w:t xml:space="preserve"> висновкі</w:t>
      </w:r>
      <w:r w:rsidR="00E13F27" w:rsidRPr="002F7417">
        <w:rPr>
          <w:rFonts w:ascii="Times New Roman" w:hAnsi="Times New Roman" w:cs="Times New Roman"/>
          <w:sz w:val="28"/>
          <w:szCs w:val="28"/>
        </w:rPr>
        <w:t>в після про</w:t>
      </w:r>
      <w:r w:rsidRPr="002F7417">
        <w:rPr>
          <w:rFonts w:ascii="Times New Roman" w:hAnsi="Times New Roman" w:cs="Times New Roman"/>
          <w:sz w:val="28"/>
          <w:szCs w:val="28"/>
        </w:rPr>
        <w:t xml:space="preserve">ведення </w:t>
      </w:r>
      <w:r w:rsidR="00723D15" w:rsidRPr="002F7417">
        <w:rPr>
          <w:rFonts w:ascii="Times New Roman" w:hAnsi="Times New Roman" w:cs="Times New Roman"/>
          <w:sz w:val="28"/>
          <w:szCs w:val="28"/>
        </w:rPr>
        <w:t>дозиметричної паспортизації населених пунктів зони гарантованого добровільного відселення з врахуванням усіх критеріїв зонування,</w:t>
      </w:r>
      <w:r w:rsidR="00E13F27" w:rsidRPr="002F7417">
        <w:rPr>
          <w:rFonts w:ascii="Times New Roman" w:hAnsi="Times New Roman" w:cs="Times New Roman"/>
          <w:sz w:val="28"/>
          <w:szCs w:val="28"/>
        </w:rPr>
        <w:t xml:space="preserve"> </w:t>
      </w:r>
      <w:r w:rsidR="00723D15" w:rsidRPr="002F7417">
        <w:rPr>
          <w:rFonts w:ascii="Times New Roman" w:hAnsi="Times New Roman" w:cs="Times New Roman"/>
          <w:sz w:val="28"/>
          <w:szCs w:val="28"/>
        </w:rPr>
        <w:t>захворюваності населення,</w:t>
      </w:r>
      <w:r w:rsidR="00E13F27" w:rsidRPr="002F7417">
        <w:rPr>
          <w:rFonts w:ascii="Times New Roman" w:hAnsi="Times New Roman" w:cs="Times New Roman"/>
          <w:sz w:val="28"/>
          <w:szCs w:val="28"/>
        </w:rPr>
        <w:t xml:space="preserve"> </w:t>
      </w:r>
      <w:r w:rsidR="00723D15" w:rsidRPr="002F7417">
        <w:rPr>
          <w:rFonts w:ascii="Times New Roman" w:hAnsi="Times New Roman" w:cs="Times New Roman"/>
          <w:sz w:val="28"/>
          <w:szCs w:val="28"/>
        </w:rPr>
        <w:t>спостереження за</w:t>
      </w:r>
      <w:r w:rsidR="008011FF" w:rsidRPr="002F7417">
        <w:rPr>
          <w:rFonts w:ascii="Times New Roman" w:hAnsi="Times New Roman" w:cs="Times New Roman"/>
          <w:sz w:val="28"/>
          <w:szCs w:val="28"/>
        </w:rPr>
        <w:t xml:space="preserve"> змінами доз</w:t>
      </w:r>
      <w:r w:rsidR="00723D15" w:rsidRPr="002F7417">
        <w:rPr>
          <w:rFonts w:ascii="Times New Roman" w:hAnsi="Times New Roman" w:cs="Times New Roman"/>
          <w:sz w:val="28"/>
          <w:szCs w:val="28"/>
        </w:rPr>
        <w:t xml:space="preserve"> опромінення жителів,</w:t>
      </w:r>
      <w:r w:rsidR="00E13F27" w:rsidRPr="002F7417">
        <w:rPr>
          <w:rFonts w:ascii="Times New Roman" w:hAnsi="Times New Roman" w:cs="Times New Roman"/>
          <w:sz w:val="28"/>
          <w:szCs w:val="28"/>
        </w:rPr>
        <w:t xml:space="preserve"> </w:t>
      </w:r>
      <w:r w:rsidR="00723D15" w:rsidRPr="002F7417">
        <w:rPr>
          <w:rFonts w:ascii="Times New Roman" w:hAnsi="Times New Roman" w:cs="Times New Roman"/>
          <w:sz w:val="28"/>
          <w:szCs w:val="28"/>
        </w:rPr>
        <w:t xml:space="preserve">радіологічного моніторингу харчових продуктів. </w:t>
      </w:r>
    </w:p>
    <w:p w14:paraId="6D774061" w14:textId="1401E73E" w:rsidR="00B73F53" w:rsidRPr="002F7417" w:rsidRDefault="00B73F53" w:rsidP="002F74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2EDAACC" w14:textId="77777777" w:rsidR="00B73F53" w:rsidRPr="002F7417" w:rsidRDefault="00B73F53" w:rsidP="002F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3F53" w:rsidRPr="002F7417" w:rsidSect="005E599C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48CA" w14:textId="77777777" w:rsidR="001269A3" w:rsidRDefault="001269A3" w:rsidP="005E599C">
      <w:pPr>
        <w:spacing w:after="0" w:line="240" w:lineRule="auto"/>
      </w:pPr>
      <w:r>
        <w:separator/>
      </w:r>
    </w:p>
  </w:endnote>
  <w:endnote w:type="continuationSeparator" w:id="0">
    <w:p w14:paraId="53F53400" w14:textId="77777777" w:rsidR="001269A3" w:rsidRDefault="001269A3" w:rsidP="005E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31CC" w14:textId="77777777" w:rsidR="001269A3" w:rsidRDefault="001269A3" w:rsidP="005E599C">
      <w:pPr>
        <w:spacing w:after="0" w:line="240" w:lineRule="auto"/>
      </w:pPr>
      <w:r>
        <w:separator/>
      </w:r>
    </w:p>
  </w:footnote>
  <w:footnote w:type="continuationSeparator" w:id="0">
    <w:p w14:paraId="76B9AFFE" w14:textId="77777777" w:rsidR="001269A3" w:rsidRDefault="001269A3" w:rsidP="005E5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7280409"/>
      <w:docPartObj>
        <w:docPartGallery w:val="Page Numbers (Top of Page)"/>
        <w:docPartUnique/>
      </w:docPartObj>
    </w:sdtPr>
    <w:sdtEndPr/>
    <w:sdtContent>
      <w:p w14:paraId="1BEEDFCA" w14:textId="053173F1" w:rsidR="005E599C" w:rsidRDefault="005E59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81F464" w14:textId="77777777" w:rsidR="005E599C" w:rsidRDefault="005E59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60ECB"/>
    <w:multiLevelType w:val="hybridMultilevel"/>
    <w:tmpl w:val="D988F2B0"/>
    <w:lvl w:ilvl="0" w:tplc="BACEF0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CC"/>
    <w:rsid w:val="00014BD3"/>
    <w:rsid w:val="00047D0C"/>
    <w:rsid w:val="00050682"/>
    <w:rsid w:val="000556D6"/>
    <w:rsid w:val="00075F6E"/>
    <w:rsid w:val="001150CE"/>
    <w:rsid w:val="001269A3"/>
    <w:rsid w:val="001436E7"/>
    <w:rsid w:val="00153C94"/>
    <w:rsid w:val="001D52D5"/>
    <w:rsid w:val="00253970"/>
    <w:rsid w:val="00297BCC"/>
    <w:rsid w:val="002D283A"/>
    <w:rsid w:val="002E300F"/>
    <w:rsid w:val="002F7417"/>
    <w:rsid w:val="00314B92"/>
    <w:rsid w:val="003E17AD"/>
    <w:rsid w:val="003F7797"/>
    <w:rsid w:val="0055408C"/>
    <w:rsid w:val="00557817"/>
    <w:rsid w:val="005E599C"/>
    <w:rsid w:val="00621608"/>
    <w:rsid w:val="00692AC9"/>
    <w:rsid w:val="006B62BF"/>
    <w:rsid w:val="006F7630"/>
    <w:rsid w:val="0071647C"/>
    <w:rsid w:val="00721F3E"/>
    <w:rsid w:val="00723D15"/>
    <w:rsid w:val="008011FF"/>
    <w:rsid w:val="00863150"/>
    <w:rsid w:val="008A496C"/>
    <w:rsid w:val="008E3442"/>
    <w:rsid w:val="0091553E"/>
    <w:rsid w:val="00922DB4"/>
    <w:rsid w:val="00930F17"/>
    <w:rsid w:val="0098077F"/>
    <w:rsid w:val="009B6B4F"/>
    <w:rsid w:val="009D366D"/>
    <w:rsid w:val="00A4123A"/>
    <w:rsid w:val="00AE6AEA"/>
    <w:rsid w:val="00B32B48"/>
    <w:rsid w:val="00B454F3"/>
    <w:rsid w:val="00B73F53"/>
    <w:rsid w:val="00B91311"/>
    <w:rsid w:val="00BB10EE"/>
    <w:rsid w:val="00BF77C9"/>
    <w:rsid w:val="00CE5C12"/>
    <w:rsid w:val="00D56127"/>
    <w:rsid w:val="00E13F27"/>
    <w:rsid w:val="00E223C9"/>
    <w:rsid w:val="00EA44A7"/>
    <w:rsid w:val="00EE0BE8"/>
    <w:rsid w:val="00EE2710"/>
    <w:rsid w:val="00F64177"/>
    <w:rsid w:val="00F64D28"/>
    <w:rsid w:val="00F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B60F"/>
  <w15:docId w15:val="{8D752C72-E982-4113-BFD9-DC26F01B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C94"/>
    <w:pPr>
      <w:ind w:left="720"/>
      <w:contextualSpacing/>
    </w:pPr>
  </w:style>
  <w:style w:type="character" w:styleId="a4">
    <w:name w:val="Emphasis"/>
    <w:basedOn w:val="a0"/>
    <w:uiPriority w:val="20"/>
    <w:qFormat/>
    <w:rsid w:val="000556D6"/>
    <w:rPr>
      <w:i/>
      <w:iCs/>
    </w:rPr>
  </w:style>
  <w:style w:type="paragraph" w:styleId="a5">
    <w:name w:val="header"/>
    <w:basedOn w:val="a"/>
    <w:link w:val="a6"/>
    <w:uiPriority w:val="99"/>
    <w:unhideWhenUsed/>
    <w:rsid w:val="005E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E599C"/>
  </w:style>
  <w:style w:type="paragraph" w:styleId="a7">
    <w:name w:val="footer"/>
    <w:basedOn w:val="a"/>
    <w:link w:val="a8"/>
    <w:uiPriority w:val="99"/>
    <w:unhideWhenUsed/>
    <w:rsid w:val="005E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E5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2582</Words>
  <Characters>1473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larisa</cp:lastModifiedBy>
  <cp:revision>12</cp:revision>
  <cp:lastPrinted>2023-07-18T15:30:00Z</cp:lastPrinted>
  <dcterms:created xsi:type="dcterms:W3CDTF">2023-07-12T07:49:00Z</dcterms:created>
  <dcterms:modified xsi:type="dcterms:W3CDTF">2023-07-18T15:31:00Z</dcterms:modified>
</cp:coreProperties>
</file>